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F281" w14:textId="77777777" w:rsidR="00A171DD" w:rsidRPr="00A34BB2" w:rsidRDefault="00A171DD">
      <w:pPr>
        <w:jc w:val="center"/>
        <w:rPr>
          <w:rFonts w:ascii="Verdana" w:eastAsia="Verdana" w:hAnsi="Verdana" w:cs="Verdana"/>
          <w:b/>
          <w:color w:val="000000"/>
          <w:sz w:val="16"/>
          <w:szCs w:val="16"/>
          <w:lang w:val="uk-UA"/>
        </w:rPr>
      </w:pPr>
    </w:p>
    <w:p w14:paraId="431A0EBD" w14:textId="77777777" w:rsidR="00A171DD" w:rsidRDefault="007517FA">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Terms of Reference for </w:t>
      </w:r>
    </w:p>
    <w:p w14:paraId="59B43443" w14:textId="77777777" w:rsidR="00A171DD" w:rsidRDefault="007517FA">
      <w:pPr>
        <w:jc w:val="center"/>
        <w:rPr>
          <w:rFonts w:ascii="Verdana" w:eastAsia="Verdana" w:hAnsi="Verdana" w:cs="Verdana"/>
          <w:b/>
          <w:color w:val="000000"/>
          <w:sz w:val="20"/>
          <w:szCs w:val="20"/>
        </w:rPr>
      </w:pPr>
      <w:r>
        <w:rPr>
          <w:rFonts w:ascii="Verdana" w:eastAsia="Verdana" w:hAnsi="Verdana" w:cs="Verdana"/>
          <w:b/>
          <w:sz w:val="20"/>
          <w:szCs w:val="20"/>
        </w:rPr>
        <w:t>Coordination Manager for International Projects</w:t>
      </w:r>
    </w:p>
    <w:p w14:paraId="7145D2BE" w14:textId="77777777" w:rsidR="00A171DD" w:rsidRDefault="007517FA">
      <w:pPr>
        <w:jc w:val="center"/>
        <w:rPr>
          <w:rFonts w:ascii="Verdana" w:eastAsia="Verdana" w:hAnsi="Verdana" w:cs="Verdana"/>
          <w:b/>
          <w:color w:val="000000"/>
          <w:sz w:val="20"/>
          <w:szCs w:val="20"/>
        </w:rPr>
      </w:pPr>
      <w:proofErr w:type="gramStart"/>
      <w:r>
        <w:rPr>
          <w:rFonts w:ascii="Verdana" w:eastAsia="Verdana" w:hAnsi="Verdana" w:cs="Verdana"/>
          <w:b/>
          <w:color w:val="000000"/>
          <w:sz w:val="20"/>
          <w:szCs w:val="20"/>
        </w:rPr>
        <w:t>to</w:t>
      </w:r>
      <w:proofErr w:type="gramEnd"/>
      <w:r>
        <w:rPr>
          <w:rFonts w:ascii="Verdana" w:eastAsia="Verdana" w:hAnsi="Verdana" w:cs="Verdana"/>
          <w:b/>
          <w:color w:val="000000"/>
          <w:sz w:val="20"/>
          <w:szCs w:val="20"/>
        </w:rPr>
        <w:t xml:space="preserve"> provide expertise to </w:t>
      </w:r>
      <w:r>
        <w:rPr>
          <w:rFonts w:ascii="Verdana" w:eastAsia="Verdana" w:hAnsi="Verdana" w:cs="Verdana"/>
          <w:b/>
          <w:sz w:val="20"/>
          <w:szCs w:val="20"/>
        </w:rPr>
        <w:t xml:space="preserve">the Ministry of Communities, Territories, and Infrastructure Development of Ukraine </w:t>
      </w:r>
      <w:r>
        <w:rPr>
          <w:rFonts w:ascii="Verdana" w:eastAsia="Verdana" w:hAnsi="Verdana" w:cs="Verdana"/>
          <w:b/>
          <w:sz w:val="20"/>
          <w:szCs w:val="20"/>
        </w:rPr>
        <w:t>(</w:t>
      </w:r>
      <w:proofErr w:type="spellStart"/>
      <w:r>
        <w:rPr>
          <w:rFonts w:ascii="Verdana" w:eastAsia="Verdana" w:hAnsi="Verdana" w:cs="Verdana"/>
          <w:b/>
          <w:sz w:val="20"/>
          <w:szCs w:val="20"/>
        </w:rPr>
        <w:t>MinRestoration</w:t>
      </w:r>
      <w:proofErr w:type="spellEnd"/>
      <w:r>
        <w:rPr>
          <w:rFonts w:ascii="Verdana" w:eastAsia="Verdana" w:hAnsi="Verdana" w:cs="Verdana"/>
          <w:b/>
          <w:sz w:val="20"/>
          <w:szCs w:val="20"/>
        </w:rPr>
        <w:t>)</w:t>
      </w:r>
    </w:p>
    <w:p w14:paraId="1EB2AC26" w14:textId="77777777" w:rsidR="00A171DD" w:rsidRDefault="00A171DD">
      <w:pPr>
        <w:jc w:val="center"/>
        <w:rPr>
          <w:rFonts w:ascii="Verdana" w:eastAsia="Verdana" w:hAnsi="Verdana" w:cs="Verdana"/>
          <w:b/>
          <w:color w:val="000000"/>
          <w:sz w:val="20"/>
          <w:szCs w:val="20"/>
        </w:rPr>
      </w:pPr>
    </w:p>
    <w:p w14:paraId="478301A6" w14:textId="77777777" w:rsidR="00A171DD" w:rsidRDefault="00A171DD">
      <w:pPr>
        <w:jc w:val="center"/>
        <w:rPr>
          <w:rFonts w:ascii="Verdana" w:eastAsia="Verdana" w:hAnsi="Verdana" w:cs="Verdana"/>
          <w:b/>
          <w:color w:val="000000"/>
          <w:sz w:val="20"/>
          <w:szCs w:val="20"/>
        </w:rPr>
      </w:pPr>
    </w:p>
    <w:p w14:paraId="07E320F7" w14:textId="77777777" w:rsidR="00A171DD" w:rsidRDefault="007517FA">
      <w:pPr>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Pr>
          <w:rFonts w:ascii="Verdana" w:eastAsia="Verdana" w:hAnsi="Verdana" w:cs="Verdana"/>
          <w:color w:val="000000"/>
          <w:sz w:val="20"/>
          <w:szCs w:val="20"/>
        </w:rPr>
        <w:t xml:space="preserve"> </w:t>
      </w:r>
    </w:p>
    <w:p w14:paraId="1ADB399B" w14:textId="77777777" w:rsidR="00A171DD" w:rsidRDefault="007517FA">
      <w:pPr>
        <w:jc w:val="both"/>
        <w:rPr>
          <w:rFonts w:ascii="Verdana" w:eastAsia="Verdana" w:hAnsi="Verdana" w:cs="Verdana"/>
          <w:color w:val="000000"/>
          <w:sz w:val="20"/>
          <w:szCs w:val="20"/>
        </w:rPr>
      </w:pPr>
      <w:r>
        <w:rPr>
          <w:rFonts w:ascii="Verdana" w:eastAsia="Verdana" w:hAnsi="Verdana" w:cs="Verdana"/>
          <w:color w:val="000000"/>
          <w:sz w:val="20"/>
          <w:szCs w:val="20"/>
        </w:rPr>
        <w:t>Supporting anti-corruption efforts in Ukraine is a high political priority for the European Union and Denmark. By combating corruption, the EU contributes to the consolidation of democracy and economic growth of U</w:t>
      </w:r>
      <w:r>
        <w:rPr>
          <w:rFonts w:ascii="Verdana" w:eastAsia="Verdana" w:hAnsi="Verdana" w:cs="Verdana"/>
          <w:color w:val="000000"/>
          <w:sz w:val="20"/>
          <w:szCs w:val="20"/>
        </w:rPr>
        <w:t xml:space="preserve">kraine, as well as the successful approximation of Ukraine with the EU. </w:t>
      </w:r>
    </w:p>
    <w:p w14:paraId="42784C3E" w14:textId="77777777" w:rsidR="00A171DD" w:rsidRDefault="007517FA">
      <w:pPr>
        <w:jc w:val="both"/>
        <w:rPr>
          <w:rFonts w:ascii="Verdana" w:eastAsia="Verdana" w:hAnsi="Verdana" w:cs="Verdana"/>
          <w:color w:val="000000"/>
          <w:sz w:val="20"/>
          <w:szCs w:val="20"/>
        </w:rPr>
      </w:pPr>
      <w:r>
        <w:rPr>
          <w:rFonts w:ascii="Verdana" w:eastAsia="Verdana" w:hAnsi="Verdana" w:cs="Verdana"/>
          <w:color w:val="000000"/>
          <w:sz w:val="20"/>
          <w:szCs w:val="20"/>
        </w:rPr>
        <w:t>The large-scale Russian invasion of Ukraine changed the context in which the EUACI is working. To address new challenges, the EUACI revised its work plan and decided to focus on sever</w:t>
      </w:r>
      <w:r>
        <w:rPr>
          <w:rFonts w:ascii="Verdana" w:eastAsia="Verdana" w:hAnsi="Verdana" w:cs="Verdana"/>
          <w:color w:val="000000"/>
          <w:sz w:val="20"/>
          <w:szCs w:val="20"/>
        </w:rPr>
        <w:t>al new topics, including the topic of transparent and accountable management of upcoming reconstruction aid.</w:t>
      </w:r>
    </w:p>
    <w:p w14:paraId="71A5AF17" w14:textId="77777777" w:rsidR="00A171DD" w:rsidRDefault="007517FA">
      <w:pPr>
        <w:jc w:val="both"/>
        <w:rPr>
          <w:rFonts w:ascii="Verdana" w:eastAsia="Verdana" w:hAnsi="Verdana" w:cs="Verdana"/>
          <w:color w:val="000000"/>
          <w:sz w:val="20"/>
          <w:szCs w:val="20"/>
        </w:rPr>
      </w:pPr>
      <w:r>
        <w:rPr>
          <w:rFonts w:ascii="Verdana" w:eastAsia="Verdana" w:hAnsi="Verdana" w:cs="Verdana"/>
          <w:color w:val="000000"/>
          <w:sz w:val="20"/>
          <w:szCs w:val="20"/>
        </w:rPr>
        <w:t>The topic of reconstruction aid and integrity</w:t>
      </w:r>
      <w:r>
        <w:rPr>
          <w:rFonts w:ascii="Verdana" w:eastAsia="Verdana" w:hAnsi="Verdana" w:cs="Verdana"/>
          <w:sz w:val="20"/>
          <w:szCs w:val="20"/>
        </w:rPr>
        <w:t xml:space="preserve"> </w:t>
      </w:r>
      <w:r>
        <w:rPr>
          <w:rFonts w:ascii="Verdana" w:eastAsia="Verdana" w:hAnsi="Verdana" w:cs="Verdana"/>
          <w:color w:val="000000"/>
          <w:sz w:val="20"/>
          <w:szCs w:val="20"/>
        </w:rPr>
        <w:t>is one of the key activities of the program for many months to come, both at the national and local l</w:t>
      </w:r>
      <w:r>
        <w:rPr>
          <w:rFonts w:ascii="Verdana" w:eastAsia="Verdana" w:hAnsi="Verdana" w:cs="Verdana"/>
          <w:color w:val="000000"/>
          <w:sz w:val="20"/>
          <w:szCs w:val="20"/>
        </w:rPr>
        <w:t>evels and across the three components of the EUACI. The Government of Ukraine will be the key counterpart of the EUACI in this area.</w:t>
      </w:r>
    </w:p>
    <w:p w14:paraId="7DCA2248" w14:textId="77777777" w:rsidR="00A171DD" w:rsidRDefault="007517FA">
      <w:pPr>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Acknowledging the importance of the coordinated and well-managed process of the post-war recovery, the Government of Ukrain</w:t>
      </w:r>
      <w:r>
        <w:rPr>
          <w:rFonts w:ascii="Verdana" w:eastAsia="Verdana" w:hAnsi="Verdana" w:cs="Verdana"/>
          <w:color w:val="000000"/>
          <w:sz w:val="20"/>
          <w:szCs w:val="20"/>
        </w:rPr>
        <w:t>e in December 2022 decided to merge two Ministries mandated to work on different aspects of this process (</w:t>
      </w:r>
      <w:r>
        <w:rPr>
          <w:rFonts w:ascii="Verdana" w:eastAsia="Verdana" w:hAnsi="Verdana" w:cs="Verdana"/>
          <w:sz w:val="20"/>
          <w:szCs w:val="20"/>
        </w:rPr>
        <w:t>t</w:t>
      </w:r>
      <w:r>
        <w:rPr>
          <w:rFonts w:ascii="Verdana" w:eastAsia="Verdana" w:hAnsi="Verdana" w:cs="Verdana"/>
          <w:color w:val="000000"/>
          <w:sz w:val="20"/>
          <w:szCs w:val="20"/>
        </w:rPr>
        <w:t xml:space="preserve">he Ministry of Infrastructure and </w:t>
      </w:r>
      <w:r>
        <w:rPr>
          <w:rFonts w:ascii="Verdana" w:eastAsia="Verdana" w:hAnsi="Verdana" w:cs="Verdana"/>
          <w:sz w:val="20"/>
          <w:szCs w:val="20"/>
        </w:rPr>
        <w:t>t</w:t>
      </w:r>
      <w:r>
        <w:rPr>
          <w:rFonts w:ascii="Verdana" w:eastAsia="Verdana" w:hAnsi="Verdana" w:cs="Verdana"/>
          <w:color w:val="000000"/>
          <w:sz w:val="20"/>
          <w:szCs w:val="20"/>
        </w:rPr>
        <w:t>he Ministry of Territorial and Regional Development) into the consolidated Ministry of Communities, Territories, a</w:t>
      </w:r>
      <w:r>
        <w:rPr>
          <w:rFonts w:ascii="Verdana" w:eastAsia="Verdana" w:hAnsi="Verdana" w:cs="Verdana"/>
          <w:color w:val="000000"/>
          <w:sz w:val="20"/>
          <w:szCs w:val="20"/>
        </w:rPr>
        <w:t xml:space="preserve">nd Infrastructure Development of Ukraine (hereinafter </w:t>
      </w:r>
      <w:r>
        <w:rPr>
          <w:rFonts w:ascii="Verdana" w:eastAsia="Verdana" w:hAnsi="Verdana" w:cs="Verdana"/>
          <w:sz w:val="20"/>
          <w:szCs w:val="20"/>
        </w:rPr>
        <w:t xml:space="preserve">– </w:t>
      </w:r>
      <w:r>
        <w:rPr>
          <w:rFonts w:ascii="Verdana" w:eastAsia="Verdana" w:hAnsi="Verdana" w:cs="Verdana"/>
          <w:color w:val="000000"/>
          <w:sz w:val="20"/>
          <w:szCs w:val="20"/>
        </w:rPr>
        <w:t>t</w:t>
      </w:r>
      <w:r>
        <w:rPr>
          <w:rFonts w:ascii="Verdana" w:eastAsia="Verdana" w:hAnsi="Verdana" w:cs="Verdana"/>
          <w:sz w:val="20"/>
          <w:szCs w:val="20"/>
        </w:rPr>
        <w:t xml:space="preserve">he </w:t>
      </w:r>
      <w:r>
        <w:rPr>
          <w:rFonts w:ascii="Verdana" w:eastAsia="Verdana" w:hAnsi="Verdana" w:cs="Verdana"/>
          <w:b/>
          <w:sz w:val="20"/>
          <w:szCs w:val="20"/>
        </w:rPr>
        <w:t>Ministry</w:t>
      </w:r>
      <w:r>
        <w:rPr>
          <w:rFonts w:ascii="Verdana" w:eastAsia="Verdana" w:hAnsi="Verdana" w:cs="Verdana"/>
          <w:sz w:val="20"/>
          <w:szCs w:val="20"/>
        </w:rPr>
        <w:t>)</w:t>
      </w:r>
      <w:r>
        <w:rPr>
          <w:rFonts w:ascii="Verdana" w:eastAsia="Verdana" w:hAnsi="Verdana" w:cs="Verdana"/>
          <w:color w:val="000000"/>
          <w:sz w:val="20"/>
          <w:szCs w:val="20"/>
        </w:rPr>
        <w:t>.</w:t>
      </w:r>
      <w:proofErr w:type="gramEnd"/>
      <w:r>
        <w:rPr>
          <w:rFonts w:ascii="Verdana" w:eastAsia="Verdana" w:hAnsi="Verdana" w:cs="Verdana"/>
          <w:color w:val="000000"/>
          <w:sz w:val="20"/>
          <w:szCs w:val="20"/>
        </w:rPr>
        <w:t xml:space="preserve"> </w:t>
      </w:r>
    </w:p>
    <w:p w14:paraId="5647BDA7" w14:textId="77777777" w:rsidR="00A171DD" w:rsidRDefault="007517FA">
      <w:pPr>
        <w:jc w:val="both"/>
        <w:rPr>
          <w:rFonts w:ascii="Verdana" w:eastAsia="Verdana" w:hAnsi="Verdana" w:cs="Verdana"/>
          <w:color w:val="000000"/>
          <w:sz w:val="20"/>
          <w:szCs w:val="20"/>
        </w:rPr>
      </w:pPr>
      <w:r>
        <w:rPr>
          <w:rFonts w:ascii="Verdana" w:eastAsia="Verdana" w:hAnsi="Verdana" w:cs="Verdana"/>
          <w:color w:val="000000"/>
          <w:sz w:val="20"/>
          <w:szCs w:val="20"/>
        </w:rPr>
        <w:t>To support Ukrainian government’s efforts to effectively manage the process of the war-time reconstruction and post-war recovery and to ensure that transparency and integrity considera</w:t>
      </w:r>
      <w:r>
        <w:rPr>
          <w:rFonts w:ascii="Verdana" w:eastAsia="Verdana" w:hAnsi="Verdana" w:cs="Verdana"/>
          <w:color w:val="000000"/>
          <w:sz w:val="20"/>
          <w:szCs w:val="20"/>
        </w:rPr>
        <w:t>tions are taken into account, the EUACI has engaged with the Ministry to establish the compact Integrity Support Group (</w:t>
      </w:r>
      <w:r>
        <w:rPr>
          <w:rFonts w:ascii="Verdana" w:eastAsia="Verdana" w:hAnsi="Verdana" w:cs="Verdana"/>
          <w:sz w:val="20"/>
          <w:szCs w:val="20"/>
        </w:rPr>
        <w:t xml:space="preserve">hereinafter – </w:t>
      </w:r>
      <w:r>
        <w:rPr>
          <w:rFonts w:ascii="Verdana" w:eastAsia="Verdana" w:hAnsi="Verdana" w:cs="Verdana"/>
          <w:b/>
          <w:color w:val="000000"/>
          <w:sz w:val="20"/>
          <w:szCs w:val="20"/>
        </w:rPr>
        <w:t>ISG</w:t>
      </w:r>
      <w:r>
        <w:rPr>
          <w:rFonts w:ascii="Verdana" w:eastAsia="Verdana" w:hAnsi="Verdana" w:cs="Verdana"/>
          <w:color w:val="000000"/>
          <w:sz w:val="20"/>
          <w:szCs w:val="20"/>
        </w:rPr>
        <w:t xml:space="preserve">) consisting of several experts fully embedded into the Ministry work. </w:t>
      </w:r>
    </w:p>
    <w:p w14:paraId="50272494" w14:textId="3E75827A" w:rsidR="00A171DD" w:rsidRDefault="007517FA">
      <w:pPr>
        <w:jc w:val="both"/>
        <w:rPr>
          <w:rFonts w:ascii="Verdana" w:eastAsia="Verdana" w:hAnsi="Verdana" w:cs="Verdana"/>
          <w:b/>
          <w:color w:val="000000"/>
          <w:sz w:val="20"/>
          <w:szCs w:val="20"/>
        </w:rPr>
      </w:pPr>
      <w:r>
        <w:rPr>
          <w:rFonts w:ascii="Verdana" w:eastAsia="Verdana" w:hAnsi="Verdana" w:cs="Verdana"/>
          <w:sz w:val="20"/>
          <w:szCs w:val="20"/>
        </w:rPr>
        <w:t>The Ministry is implementing a number of anti-c</w:t>
      </w:r>
      <w:r>
        <w:rPr>
          <w:rFonts w:ascii="Verdana" w:eastAsia="Verdana" w:hAnsi="Verdana" w:cs="Verdana"/>
          <w:sz w:val="20"/>
          <w:szCs w:val="20"/>
        </w:rPr>
        <w:t xml:space="preserve">orruption and good-governance initiatives in their day-to-day activities and its policies with the support of various donors and expert NGOs and other organizations. There is a need to ensure that these initiatives and efforts are </w:t>
      </w:r>
      <w:proofErr w:type="gramStart"/>
      <w:r>
        <w:rPr>
          <w:rFonts w:ascii="Verdana" w:eastAsia="Verdana" w:hAnsi="Verdana" w:cs="Verdana"/>
          <w:sz w:val="20"/>
          <w:szCs w:val="20"/>
        </w:rPr>
        <w:t>well-synchronized</w:t>
      </w:r>
      <w:proofErr w:type="gramEnd"/>
      <w:r>
        <w:rPr>
          <w:rFonts w:ascii="Verdana" w:eastAsia="Verdana" w:hAnsi="Verdana" w:cs="Verdana"/>
          <w:sz w:val="20"/>
          <w:szCs w:val="20"/>
        </w:rPr>
        <w:t xml:space="preserve"> and sys</w:t>
      </w:r>
      <w:r>
        <w:rPr>
          <w:rFonts w:ascii="Verdana" w:eastAsia="Verdana" w:hAnsi="Verdana" w:cs="Verdana"/>
          <w:sz w:val="20"/>
          <w:szCs w:val="20"/>
        </w:rPr>
        <w:t xml:space="preserve">tematic. While the Ministry should take the lead on coordination efforts, there is a need to provide the Ministry with support to this end. This support </w:t>
      </w:r>
      <w:proofErr w:type="gramStart"/>
      <w:r>
        <w:rPr>
          <w:rFonts w:ascii="Verdana" w:eastAsia="Verdana" w:hAnsi="Verdana" w:cs="Verdana"/>
          <w:sz w:val="20"/>
          <w:szCs w:val="20"/>
        </w:rPr>
        <w:t>will be provided</w:t>
      </w:r>
      <w:proofErr w:type="gramEnd"/>
      <w:r>
        <w:rPr>
          <w:rFonts w:ascii="Verdana" w:eastAsia="Verdana" w:hAnsi="Verdana" w:cs="Verdana"/>
          <w:sz w:val="20"/>
          <w:szCs w:val="20"/>
        </w:rPr>
        <w:t xml:space="preserve"> as part of the ISG.</w:t>
      </w:r>
    </w:p>
    <w:p w14:paraId="38C186D7" w14:textId="708D3AC0" w:rsidR="00A171DD" w:rsidRDefault="007517FA" w:rsidP="00A34BB2">
      <w:pPr>
        <w:rPr>
          <w:rFonts w:ascii="Verdana" w:eastAsia="Verdana" w:hAnsi="Verdana" w:cs="Verdana"/>
          <w:b/>
          <w:color w:val="000000"/>
          <w:sz w:val="20"/>
          <w:szCs w:val="20"/>
        </w:rPr>
      </w:pPr>
      <w:r>
        <w:rPr>
          <w:rFonts w:ascii="Verdana" w:eastAsia="Verdana" w:hAnsi="Verdana" w:cs="Verdana"/>
          <w:b/>
          <w:color w:val="000000"/>
          <w:sz w:val="20"/>
          <w:szCs w:val="20"/>
        </w:rPr>
        <w:t>Objective:</w:t>
      </w:r>
    </w:p>
    <w:p w14:paraId="110865DA" w14:textId="77777777" w:rsidR="00A171DD" w:rsidRDefault="007517FA">
      <w:pPr>
        <w:jc w:val="both"/>
        <w:rPr>
          <w:rFonts w:ascii="Verdana" w:eastAsia="Verdana" w:hAnsi="Verdana" w:cs="Verdana"/>
          <w:sz w:val="20"/>
          <w:szCs w:val="20"/>
        </w:rPr>
      </w:pPr>
      <w:r>
        <w:rPr>
          <w:rFonts w:ascii="Verdana" w:eastAsia="Verdana" w:hAnsi="Verdana" w:cs="Verdana"/>
          <w:color w:val="000000"/>
          <w:sz w:val="20"/>
          <w:szCs w:val="20"/>
        </w:rPr>
        <w:t xml:space="preserve">The main objective of the assignment is to support the Ministry with planning and </w:t>
      </w:r>
      <w:r>
        <w:rPr>
          <w:rFonts w:ascii="Verdana" w:eastAsia="Verdana" w:hAnsi="Verdana" w:cs="Verdana"/>
          <w:sz w:val="20"/>
          <w:szCs w:val="20"/>
        </w:rPr>
        <w:t>coordination</w:t>
      </w:r>
      <w:r>
        <w:rPr>
          <w:rFonts w:ascii="Verdana" w:eastAsia="Verdana" w:hAnsi="Verdana" w:cs="Verdana"/>
          <w:color w:val="000000"/>
          <w:sz w:val="20"/>
          <w:szCs w:val="20"/>
        </w:rPr>
        <w:t xml:space="preserve"> of </w:t>
      </w:r>
      <w:r>
        <w:rPr>
          <w:rFonts w:ascii="Verdana" w:eastAsia="Verdana" w:hAnsi="Verdana" w:cs="Verdana"/>
          <w:sz w:val="20"/>
          <w:szCs w:val="20"/>
        </w:rPr>
        <w:t>a</w:t>
      </w:r>
      <w:r>
        <w:rPr>
          <w:rFonts w:ascii="Verdana" w:eastAsia="Verdana" w:hAnsi="Verdana" w:cs="Verdana"/>
          <w:color w:val="000000"/>
          <w:sz w:val="20"/>
          <w:szCs w:val="20"/>
        </w:rPr>
        <w:t xml:space="preserve">nti-corruption and good governance </w:t>
      </w:r>
      <w:r>
        <w:rPr>
          <w:rFonts w:ascii="Verdana" w:eastAsia="Verdana" w:hAnsi="Verdana" w:cs="Verdana"/>
          <w:sz w:val="20"/>
          <w:szCs w:val="20"/>
        </w:rPr>
        <w:t>projects and policies (</w:t>
      </w:r>
      <w:r>
        <w:rPr>
          <w:rFonts w:ascii="Verdana" w:eastAsia="Verdana" w:hAnsi="Verdana" w:cs="Verdana"/>
          <w:b/>
          <w:sz w:val="20"/>
          <w:szCs w:val="20"/>
        </w:rPr>
        <w:t>“projects”</w:t>
      </w:r>
      <w:r>
        <w:rPr>
          <w:rFonts w:ascii="Verdana" w:eastAsia="Verdana" w:hAnsi="Verdana" w:cs="Verdana"/>
          <w:sz w:val="20"/>
          <w:szCs w:val="20"/>
        </w:rPr>
        <w:t>)</w:t>
      </w:r>
      <w:r>
        <w:rPr>
          <w:rFonts w:ascii="Verdana" w:eastAsia="Verdana" w:hAnsi="Verdana" w:cs="Verdana"/>
          <w:color w:val="000000"/>
          <w:sz w:val="20"/>
          <w:szCs w:val="20"/>
        </w:rPr>
        <w:t>.</w:t>
      </w:r>
      <w:r>
        <w:rPr>
          <w:rFonts w:ascii="Verdana" w:eastAsia="Verdana" w:hAnsi="Verdana" w:cs="Verdana"/>
          <w:sz w:val="20"/>
          <w:szCs w:val="20"/>
        </w:rPr>
        <w:t xml:space="preserve"> Coordination Manager for International Projects for the Ministry (the “</w:t>
      </w:r>
      <w:r>
        <w:rPr>
          <w:rFonts w:ascii="Verdana" w:eastAsia="Verdana" w:hAnsi="Verdana" w:cs="Verdana"/>
          <w:b/>
          <w:sz w:val="20"/>
          <w:szCs w:val="20"/>
        </w:rPr>
        <w:t>Coordinator”</w:t>
      </w:r>
      <w:r>
        <w:rPr>
          <w:rFonts w:ascii="Verdana" w:eastAsia="Verdana" w:hAnsi="Verdana" w:cs="Verdana"/>
          <w:sz w:val="20"/>
          <w:szCs w:val="20"/>
        </w:rPr>
        <w:t>) w</w:t>
      </w:r>
      <w:r>
        <w:rPr>
          <w:rFonts w:ascii="Verdana" w:eastAsia="Verdana" w:hAnsi="Verdana" w:cs="Verdana"/>
          <w:sz w:val="20"/>
          <w:szCs w:val="20"/>
        </w:rPr>
        <w:t xml:space="preserve">ill be part of the Integrity Support Group (ISG) and </w:t>
      </w:r>
      <w:proofErr w:type="gramStart"/>
      <w:r>
        <w:rPr>
          <w:rFonts w:ascii="Verdana" w:eastAsia="Verdana" w:hAnsi="Verdana" w:cs="Verdana"/>
          <w:color w:val="000000"/>
          <w:sz w:val="20"/>
          <w:szCs w:val="20"/>
        </w:rPr>
        <w:t>is expected</w:t>
      </w:r>
      <w:proofErr w:type="gramEnd"/>
      <w:r>
        <w:rPr>
          <w:rFonts w:ascii="Verdana" w:eastAsia="Verdana" w:hAnsi="Verdana" w:cs="Verdana"/>
          <w:color w:val="000000"/>
          <w:sz w:val="20"/>
          <w:szCs w:val="20"/>
        </w:rPr>
        <w:t xml:space="preserve"> to work </w:t>
      </w:r>
      <w:r>
        <w:rPr>
          <w:rFonts w:ascii="Verdana" w:eastAsia="Verdana" w:hAnsi="Verdana" w:cs="Verdana"/>
          <w:sz w:val="20"/>
          <w:szCs w:val="20"/>
        </w:rPr>
        <w:t>in</w:t>
      </w:r>
      <w:r>
        <w:rPr>
          <w:rFonts w:ascii="Verdana" w:eastAsia="Verdana" w:hAnsi="Verdana" w:cs="Verdana"/>
          <w:color w:val="000000"/>
          <w:sz w:val="20"/>
          <w:szCs w:val="20"/>
        </w:rPr>
        <w:t xml:space="preserve"> </w:t>
      </w:r>
      <w:r>
        <w:rPr>
          <w:rFonts w:ascii="Verdana" w:eastAsia="Verdana" w:hAnsi="Verdana" w:cs="Verdana"/>
          <w:sz w:val="20"/>
          <w:szCs w:val="20"/>
        </w:rPr>
        <w:t xml:space="preserve">close cooperation with the Ministry’s leadership and staff on planning and coordination of anti-corruption and good governance projects and policies. </w:t>
      </w:r>
    </w:p>
    <w:p w14:paraId="0742EE20" w14:textId="77777777" w:rsidR="00A171DD" w:rsidRDefault="007517FA">
      <w:pPr>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3663B0D2" w14:textId="77777777" w:rsidR="00A171DD" w:rsidRDefault="007517FA">
      <w:pPr>
        <w:spacing w:after="200"/>
        <w:rPr>
          <w:rFonts w:ascii="Verdana" w:eastAsia="Verdana" w:hAnsi="Verdana" w:cs="Verdana"/>
          <w:color w:val="000000"/>
          <w:sz w:val="20"/>
          <w:szCs w:val="20"/>
        </w:rPr>
      </w:pPr>
      <w:r>
        <w:rPr>
          <w:rFonts w:ascii="Verdana" w:eastAsia="Verdana" w:hAnsi="Verdana" w:cs="Verdana"/>
          <w:color w:val="000000"/>
          <w:sz w:val="20"/>
          <w:szCs w:val="20"/>
        </w:rPr>
        <w:t xml:space="preserve">The scope of </w:t>
      </w:r>
      <w:r>
        <w:rPr>
          <w:rFonts w:ascii="Verdana" w:eastAsia="Verdana" w:hAnsi="Verdana" w:cs="Verdana"/>
          <w:color w:val="000000"/>
          <w:sz w:val="20"/>
          <w:szCs w:val="20"/>
        </w:rPr>
        <w:t xml:space="preserve">work of the assignment includes different tasks, including, but not necessarily limited </w:t>
      </w:r>
      <w:proofErr w:type="gramStart"/>
      <w:r>
        <w:rPr>
          <w:rFonts w:ascii="Verdana" w:eastAsia="Verdana" w:hAnsi="Verdana" w:cs="Verdana"/>
          <w:color w:val="000000"/>
          <w:sz w:val="20"/>
          <w:szCs w:val="20"/>
        </w:rPr>
        <w:t>to</w:t>
      </w:r>
      <w:proofErr w:type="gramEnd"/>
      <w:r>
        <w:rPr>
          <w:rFonts w:ascii="Verdana" w:eastAsia="Verdana" w:hAnsi="Verdana" w:cs="Verdana"/>
          <w:color w:val="000000"/>
          <w:sz w:val="20"/>
          <w:szCs w:val="20"/>
        </w:rPr>
        <w:t>:</w:t>
      </w:r>
    </w:p>
    <w:p w14:paraId="29832F2C" w14:textId="77777777"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color w:val="000000"/>
          <w:sz w:val="20"/>
          <w:szCs w:val="20"/>
        </w:rPr>
      </w:pPr>
      <w:r>
        <w:rPr>
          <w:rFonts w:ascii="Verdana" w:eastAsia="Verdana" w:hAnsi="Verdana" w:cs="Verdana"/>
          <w:sz w:val="20"/>
          <w:szCs w:val="20"/>
        </w:rPr>
        <w:t>Analyze, m</w:t>
      </w:r>
      <w:r>
        <w:rPr>
          <w:rFonts w:ascii="Verdana" w:eastAsia="Verdana" w:hAnsi="Verdana" w:cs="Verdana"/>
          <w:color w:val="000000"/>
          <w:sz w:val="20"/>
          <w:szCs w:val="20"/>
        </w:rPr>
        <w:t xml:space="preserve">onitor and do </w:t>
      </w:r>
      <w:r>
        <w:rPr>
          <w:rFonts w:ascii="Verdana" w:eastAsia="Verdana" w:hAnsi="Verdana" w:cs="Verdana"/>
          <w:sz w:val="20"/>
          <w:szCs w:val="20"/>
        </w:rPr>
        <w:t xml:space="preserve">mapping of </w:t>
      </w:r>
      <w:r>
        <w:rPr>
          <w:rFonts w:ascii="Verdana" w:eastAsia="Verdana" w:hAnsi="Verdana" w:cs="Verdana"/>
          <w:color w:val="000000"/>
          <w:sz w:val="20"/>
          <w:szCs w:val="20"/>
        </w:rPr>
        <w:t>pro</w:t>
      </w:r>
      <w:r>
        <w:rPr>
          <w:rFonts w:ascii="Verdana" w:eastAsia="Verdana" w:hAnsi="Verdana" w:cs="Verdana"/>
          <w:sz w:val="20"/>
          <w:szCs w:val="20"/>
        </w:rPr>
        <w:t xml:space="preserve">jects </w:t>
      </w:r>
      <w:r>
        <w:rPr>
          <w:rFonts w:ascii="Verdana" w:eastAsia="Verdana" w:hAnsi="Verdana" w:cs="Verdana"/>
          <w:color w:val="000000"/>
          <w:sz w:val="20"/>
          <w:szCs w:val="20"/>
        </w:rPr>
        <w:t xml:space="preserve">within the </w:t>
      </w:r>
      <w:r>
        <w:rPr>
          <w:rFonts w:ascii="Verdana" w:eastAsia="Verdana" w:hAnsi="Verdana" w:cs="Verdana"/>
          <w:sz w:val="20"/>
          <w:szCs w:val="20"/>
        </w:rPr>
        <w:t>Ministry</w:t>
      </w:r>
      <w:r>
        <w:rPr>
          <w:rFonts w:ascii="Verdana" w:eastAsia="Verdana" w:hAnsi="Verdana" w:cs="Verdana"/>
          <w:color w:val="000000"/>
          <w:sz w:val="20"/>
          <w:szCs w:val="20"/>
        </w:rPr>
        <w:t>;</w:t>
      </w:r>
    </w:p>
    <w:p w14:paraId="28B57E62" w14:textId="77777777"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 xml:space="preserve">Develop coordination mechanism, project database and presentation formats to be shared with the </w:t>
      </w:r>
      <w:r>
        <w:rPr>
          <w:rFonts w:ascii="Verdana" w:eastAsia="Verdana" w:hAnsi="Verdana" w:cs="Verdana"/>
          <w:sz w:val="20"/>
          <w:szCs w:val="20"/>
        </w:rPr>
        <w:t>Ministry and external partners;</w:t>
      </w:r>
    </w:p>
    <w:p w14:paraId="55BE2F72" w14:textId="77777777"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lastRenderedPageBreak/>
        <w:t xml:space="preserve">Communicate (in oral and written form) and cooperate with various stakeholders, including donors and NGOs, on projects planned and implemented by the Ministry; </w:t>
      </w:r>
    </w:p>
    <w:p w14:paraId="7C2F0AF1" w14:textId="77777777"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Act as the secretariat of the Ministry in coordination of proje</w:t>
      </w:r>
      <w:r>
        <w:rPr>
          <w:rFonts w:ascii="Verdana" w:eastAsia="Verdana" w:hAnsi="Verdana" w:cs="Verdana"/>
          <w:sz w:val="20"/>
          <w:szCs w:val="20"/>
        </w:rPr>
        <w:t>cts to ensure their coherence and absence of overlaps;</w:t>
      </w:r>
    </w:p>
    <w:p w14:paraId="33C3BA49" w14:textId="77777777"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Ensure coordination and streamlining of the Ministry’s activities in relation to the Ukraine Facility/Ukraine Plan, with a focus on integrity, good governance and accountability;</w:t>
      </w:r>
    </w:p>
    <w:p w14:paraId="76CE4A5F" w14:textId="3D1B495A"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Provide support during</w:t>
      </w:r>
      <w:r>
        <w:rPr>
          <w:rFonts w:ascii="Verdana" w:eastAsia="Verdana" w:hAnsi="Verdana" w:cs="Verdana"/>
          <w:sz w:val="20"/>
          <w:szCs w:val="20"/>
        </w:rPr>
        <w:t xml:space="preserve"> implementation of the anti-corruption and good governance projects by the Ministry as requested; </w:t>
      </w:r>
    </w:p>
    <w:p w14:paraId="63082621" w14:textId="77777777"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Assist with other related tasks as per request of the Ministry or the EUACI/ISG.</w:t>
      </w:r>
    </w:p>
    <w:p w14:paraId="4AABB780" w14:textId="77777777" w:rsidR="00A171DD" w:rsidRDefault="00A171DD">
      <w:pPr>
        <w:pBdr>
          <w:top w:val="nil"/>
          <w:left w:val="nil"/>
          <w:bottom w:val="nil"/>
          <w:right w:val="nil"/>
          <w:between w:val="nil"/>
        </w:pBdr>
        <w:spacing w:line="259" w:lineRule="auto"/>
        <w:ind w:left="720"/>
        <w:jc w:val="both"/>
        <w:rPr>
          <w:rFonts w:ascii="Verdana" w:eastAsia="Verdana" w:hAnsi="Verdana" w:cs="Verdana"/>
          <w:sz w:val="20"/>
          <w:szCs w:val="20"/>
        </w:rPr>
      </w:pPr>
    </w:p>
    <w:p w14:paraId="38AB787A" w14:textId="77777777" w:rsidR="00A171DD" w:rsidRDefault="007517FA">
      <w:p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2539A508" w14:textId="0BF6BDB0"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color w:val="000000"/>
          <w:sz w:val="20"/>
          <w:szCs w:val="20"/>
        </w:rPr>
      </w:pPr>
      <w:r>
        <w:rPr>
          <w:rFonts w:ascii="Verdana" w:eastAsia="Verdana" w:hAnsi="Verdana" w:cs="Verdana"/>
          <w:color w:val="000000"/>
          <w:sz w:val="20"/>
          <w:szCs w:val="20"/>
        </w:rPr>
        <w:t>donor mechanism, project database and presentation f</w:t>
      </w:r>
      <w:r>
        <w:rPr>
          <w:rFonts w:ascii="Verdana" w:eastAsia="Verdana" w:hAnsi="Verdana" w:cs="Verdana"/>
          <w:color w:val="000000"/>
          <w:sz w:val="20"/>
          <w:szCs w:val="20"/>
        </w:rPr>
        <w:t>ramework developed;</w:t>
      </w:r>
    </w:p>
    <w:p w14:paraId="2F7CED0A" w14:textId="77777777"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prepare analytical notes, presentations, memos as agreed with the </w:t>
      </w:r>
      <w:r>
        <w:rPr>
          <w:rFonts w:ascii="Verdana" w:eastAsia="Verdana" w:hAnsi="Verdana" w:cs="Verdana"/>
          <w:sz w:val="20"/>
          <w:szCs w:val="20"/>
        </w:rPr>
        <w:t>Ministry</w:t>
      </w:r>
      <w:r>
        <w:rPr>
          <w:rFonts w:ascii="Verdana" w:eastAsia="Verdana" w:hAnsi="Verdana" w:cs="Verdana"/>
          <w:color w:val="000000"/>
          <w:sz w:val="20"/>
          <w:szCs w:val="20"/>
        </w:rPr>
        <w:t xml:space="preserve"> and the EUACI/ISG,</w:t>
      </w:r>
    </w:p>
    <w:p w14:paraId="669E56E5" w14:textId="13D7D106"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color w:val="000000"/>
          <w:sz w:val="20"/>
          <w:szCs w:val="20"/>
        </w:rPr>
      </w:pPr>
      <w:r>
        <w:rPr>
          <w:rFonts w:ascii="Verdana" w:eastAsia="Verdana" w:hAnsi="Verdana" w:cs="Verdana"/>
          <w:sz w:val="20"/>
          <w:szCs w:val="20"/>
        </w:rPr>
        <w:t xml:space="preserve">prepare and participate in </w:t>
      </w:r>
      <w:r>
        <w:rPr>
          <w:rFonts w:ascii="Verdana" w:eastAsia="Verdana" w:hAnsi="Verdana" w:cs="Verdana"/>
          <w:color w:val="000000"/>
          <w:sz w:val="20"/>
          <w:szCs w:val="20"/>
        </w:rPr>
        <w:t xml:space="preserve">public and working-level meetings and roundtables </w:t>
      </w:r>
      <w:r>
        <w:rPr>
          <w:rFonts w:ascii="Verdana" w:eastAsia="Verdana" w:hAnsi="Verdana" w:cs="Verdana"/>
          <w:sz w:val="20"/>
          <w:szCs w:val="20"/>
        </w:rPr>
        <w:t xml:space="preserve">on </w:t>
      </w:r>
      <w:r>
        <w:rPr>
          <w:rFonts w:ascii="Verdana" w:eastAsia="Verdana" w:hAnsi="Verdana" w:cs="Verdana"/>
          <w:color w:val="000000"/>
          <w:sz w:val="20"/>
          <w:szCs w:val="20"/>
        </w:rPr>
        <w:t xml:space="preserve">anti-corruption </w:t>
      </w:r>
      <w:r>
        <w:rPr>
          <w:rFonts w:ascii="Verdana" w:eastAsia="Verdana" w:hAnsi="Verdana" w:cs="Verdana"/>
          <w:sz w:val="20"/>
          <w:szCs w:val="20"/>
        </w:rPr>
        <w:t>projects and coordination matters</w:t>
      </w:r>
      <w:r>
        <w:rPr>
          <w:rFonts w:ascii="Verdana" w:eastAsia="Verdana" w:hAnsi="Verdana" w:cs="Verdana"/>
          <w:color w:val="000000"/>
          <w:sz w:val="20"/>
          <w:szCs w:val="20"/>
        </w:rPr>
        <w:t>;</w:t>
      </w:r>
    </w:p>
    <w:p w14:paraId="63788D38" w14:textId="77777777" w:rsidR="00A171DD" w:rsidRDefault="007517FA">
      <w:pPr>
        <w:numPr>
          <w:ilvl w:val="0"/>
          <w:numId w:val="2"/>
        </w:numPr>
        <w:pBdr>
          <w:top w:val="nil"/>
          <w:left w:val="nil"/>
          <w:bottom w:val="nil"/>
          <w:right w:val="nil"/>
          <w:between w:val="nil"/>
        </w:pBdr>
        <w:spacing w:line="259" w:lineRule="auto"/>
        <w:jc w:val="both"/>
        <w:rPr>
          <w:rFonts w:ascii="Verdana" w:eastAsia="Verdana" w:hAnsi="Verdana" w:cs="Verdana"/>
          <w:sz w:val="20"/>
          <w:szCs w:val="20"/>
        </w:rPr>
      </w:pPr>
      <w:r>
        <w:rPr>
          <w:rFonts w:ascii="Verdana" w:eastAsia="Verdana" w:hAnsi="Verdana" w:cs="Verdana"/>
          <w:sz w:val="20"/>
          <w:szCs w:val="20"/>
        </w:rPr>
        <w:t xml:space="preserve">conduct </w:t>
      </w:r>
      <w:r>
        <w:rPr>
          <w:rFonts w:ascii="Verdana" w:eastAsia="Verdana" w:hAnsi="Verdana" w:cs="Verdana"/>
          <w:sz w:val="20"/>
          <w:szCs w:val="20"/>
        </w:rPr>
        <w:t>donor secretariat function, including logistical support;</w:t>
      </w:r>
    </w:p>
    <w:p w14:paraId="68BBB558" w14:textId="346CE8FA" w:rsidR="00A171DD" w:rsidRPr="00A34BB2" w:rsidRDefault="007517FA" w:rsidP="00A34BB2">
      <w:pPr>
        <w:numPr>
          <w:ilvl w:val="0"/>
          <w:numId w:val="2"/>
        </w:numPr>
        <w:pBdr>
          <w:top w:val="nil"/>
          <w:left w:val="nil"/>
          <w:bottom w:val="nil"/>
          <w:right w:val="nil"/>
          <w:between w:val="nil"/>
        </w:pBdr>
        <w:spacing w:after="160" w:line="259" w:lineRule="auto"/>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other</w:t>
      </w:r>
      <w:proofErr w:type="gramEnd"/>
      <w:r>
        <w:rPr>
          <w:rFonts w:ascii="Verdana" w:eastAsia="Verdana" w:hAnsi="Verdana" w:cs="Verdana"/>
          <w:color w:val="000000"/>
          <w:sz w:val="20"/>
          <w:szCs w:val="20"/>
        </w:rPr>
        <w:t xml:space="preserve"> deliverables as agreed upon with the</w:t>
      </w:r>
      <w:r>
        <w:rPr>
          <w:rFonts w:ascii="Verdana" w:eastAsia="Verdana" w:hAnsi="Verdana" w:cs="Verdana"/>
          <w:sz w:val="20"/>
          <w:szCs w:val="20"/>
        </w:rPr>
        <w:t xml:space="preserve"> Ministry</w:t>
      </w:r>
      <w:r>
        <w:rPr>
          <w:rFonts w:ascii="Verdana" w:eastAsia="Verdana" w:hAnsi="Verdana" w:cs="Verdana"/>
          <w:color w:val="000000"/>
          <w:sz w:val="20"/>
          <w:szCs w:val="20"/>
        </w:rPr>
        <w:t xml:space="preserve"> and EUACI/ISG. </w:t>
      </w:r>
    </w:p>
    <w:p w14:paraId="0428DAB2" w14:textId="77777777" w:rsidR="00A171DD" w:rsidRDefault="007517FA">
      <w:pPr>
        <w:shd w:val="clear" w:color="auto" w:fill="FFFFFF"/>
        <w:jc w:val="both"/>
        <w:rPr>
          <w:rFonts w:ascii="Verdana" w:eastAsia="Verdana" w:hAnsi="Verdana" w:cs="Verdana"/>
          <w:b/>
          <w:color w:val="000000"/>
          <w:sz w:val="20"/>
          <w:szCs w:val="20"/>
        </w:rPr>
      </w:pPr>
      <w:bookmarkStart w:id="0" w:name="bookmark=id.gjdgxs" w:colFirst="0" w:colLast="0"/>
      <w:bookmarkStart w:id="1" w:name="_heading=h.gjdgxs" w:colFirst="0" w:colLast="0"/>
      <w:bookmarkEnd w:id="0"/>
      <w:bookmarkEnd w:id="1"/>
      <w:r>
        <w:rPr>
          <w:rFonts w:ascii="Verdana" w:eastAsia="Verdana" w:hAnsi="Verdana" w:cs="Verdana"/>
          <w:b/>
          <w:color w:val="000000"/>
          <w:sz w:val="20"/>
          <w:szCs w:val="20"/>
        </w:rPr>
        <w:t>Timeline</w:t>
      </w:r>
    </w:p>
    <w:p w14:paraId="2E5A9D75" w14:textId="77777777" w:rsidR="00A171DD" w:rsidRDefault="00A171DD">
      <w:pPr>
        <w:shd w:val="clear" w:color="auto" w:fill="FFFFFF"/>
        <w:jc w:val="both"/>
        <w:rPr>
          <w:rFonts w:ascii="Verdana" w:eastAsia="Verdana" w:hAnsi="Verdana" w:cs="Verdana"/>
          <w:b/>
          <w:color w:val="000000"/>
          <w:sz w:val="20"/>
          <w:szCs w:val="20"/>
        </w:rPr>
      </w:pPr>
    </w:p>
    <w:p w14:paraId="65574D38" w14:textId="551D1016" w:rsidR="00A171DD" w:rsidRDefault="007517FA">
      <w:pPr>
        <w:widowControl w:val="0"/>
        <w:pBdr>
          <w:top w:val="nil"/>
          <w:left w:val="nil"/>
          <w:bottom w:val="nil"/>
          <w:right w:val="nil"/>
          <w:between w:val="nil"/>
        </w:pBdr>
        <w:spacing w:after="260"/>
        <w:jc w:val="both"/>
        <w:rPr>
          <w:rFonts w:ascii="Verdana" w:eastAsia="Verdana" w:hAnsi="Verdana" w:cs="Verdana"/>
          <w:color w:val="000000"/>
          <w:sz w:val="20"/>
          <w:szCs w:val="20"/>
        </w:rPr>
      </w:pPr>
      <w:r>
        <w:rPr>
          <w:rFonts w:ascii="Verdana" w:eastAsia="Verdana" w:hAnsi="Verdana" w:cs="Verdana"/>
          <w:color w:val="000000"/>
          <w:sz w:val="20"/>
          <w:szCs w:val="20"/>
        </w:rPr>
        <w:t>The intended commencement date is the date of signature of the contract with the consultant and the period of implementa</w:t>
      </w:r>
      <w:r>
        <w:rPr>
          <w:rFonts w:ascii="Verdana" w:eastAsia="Verdana" w:hAnsi="Verdana" w:cs="Verdana"/>
          <w:color w:val="000000"/>
          <w:sz w:val="20"/>
          <w:szCs w:val="20"/>
        </w:rPr>
        <w:t xml:space="preserve">tion of the contract will be until June </w:t>
      </w:r>
      <w:r w:rsidR="00EF1504">
        <w:rPr>
          <w:rFonts w:ascii="Verdana" w:eastAsia="Verdana" w:hAnsi="Verdana" w:cs="Verdana"/>
          <w:color w:val="000000"/>
          <w:sz w:val="20"/>
          <w:szCs w:val="20"/>
        </w:rPr>
        <w:t xml:space="preserve">2024, with a duration of up to </w:t>
      </w:r>
      <w:r w:rsidR="00EF1504" w:rsidRPr="00EF1504">
        <w:rPr>
          <w:rFonts w:ascii="Verdana" w:eastAsia="Verdana" w:hAnsi="Verdana" w:cs="Verdana"/>
          <w:b/>
          <w:color w:val="000000"/>
          <w:sz w:val="20"/>
          <w:szCs w:val="20"/>
        </w:rPr>
        <w:t>9</w:t>
      </w:r>
      <w:r w:rsidRPr="00EF1504">
        <w:rPr>
          <w:rFonts w:ascii="Verdana" w:eastAsia="Verdana" w:hAnsi="Verdana" w:cs="Verdana"/>
          <w:b/>
          <w:sz w:val="20"/>
          <w:szCs w:val="20"/>
        </w:rPr>
        <w:t>0</w:t>
      </w:r>
      <w:r>
        <w:rPr>
          <w:rFonts w:ascii="Verdana" w:eastAsia="Verdana" w:hAnsi="Verdana" w:cs="Verdana"/>
          <w:color w:val="000000"/>
          <w:sz w:val="20"/>
          <w:szCs w:val="20"/>
        </w:rPr>
        <w:t xml:space="preserve"> working days. Upon the </w:t>
      </w:r>
      <w:r>
        <w:rPr>
          <w:rFonts w:ascii="Verdana" w:eastAsia="Verdana" w:hAnsi="Verdana" w:cs="Verdana"/>
          <w:sz w:val="20"/>
          <w:szCs w:val="20"/>
        </w:rPr>
        <w:t>Ministry</w:t>
      </w:r>
      <w:r>
        <w:rPr>
          <w:rFonts w:ascii="Verdana" w:eastAsia="Verdana" w:hAnsi="Verdana" w:cs="Verdana"/>
          <w:color w:val="000000"/>
          <w:sz w:val="20"/>
          <w:szCs w:val="20"/>
        </w:rPr>
        <w:t xml:space="preserve">`s request and positive assessment of the performance, the initiative could be </w:t>
      </w:r>
      <w:r w:rsidRPr="00EF1504">
        <w:rPr>
          <w:rFonts w:ascii="Verdana" w:eastAsia="Verdana" w:hAnsi="Verdana" w:cs="Verdana"/>
          <w:b/>
          <w:color w:val="000000"/>
          <w:sz w:val="20"/>
          <w:szCs w:val="20"/>
        </w:rPr>
        <w:t>extended</w:t>
      </w:r>
      <w:r>
        <w:rPr>
          <w:rFonts w:ascii="Verdana" w:eastAsia="Verdana" w:hAnsi="Verdana" w:cs="Verdana"/>
          <w:color w:val="000000"/>
          <w:sz w:val="20"/>
          <w:szCs w:val="20"/>
        </w:rPr>
        <w:t xml:space="preserve"> in the next phase of the EUACI. </w:t>
      </w:r>
    </w:p>
    <w:p w14:paraId="613A54A1" w14:textId="77777777" w:rsidR="00A171DD" w:rsidRDefault="007517FA">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w:t>
      </w:r>
      <w:r>
        <w:rPr>
          <w:rFonts w:ascii="Verdana" w:eastAsia="Verdana" w:hAnsi="Verdana" w:cs="Verdana"/>
          <w:b/>
          <w:color w:val="000000"/>
          <w:sz w:val="20"/>
          <w:szCs w:val="20"/>
        </w:rPr>
        <w:t>rovider</w:t>
      </w:r>
    </w:p>
    <w:p w14:paraId="15CD84ED" w14:textId="77777777" w:rsidR="00A171DD" w:rsidRDefault="00A171DD">
      <w:pPr>
        <w:jc w:val="both"/>
        <w:rPr>
          <w:color w:val="000000"/>
        </w:rPr>
      </w:pPr>
    </w:p>
    <w:p w14:paraId="3DED8F25" w14:textId="77777777" w:rsidR="00A34BB2" w:rsidRDefault="007517FA" w:rsidP="00A34BB2">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t>
      </w:r>
      <w:proofErr w:type="gramStart"/>
      <w:r>
        <w:rPr>
          <w:rFonts w:ascii="Verdana" w:eastAsia="Verdana" w:hAnsi="Verdana" w:cs="Verdana"/>
          <w:color w:val="000000"/>
          <w:sz w:val="20"/>
          <w:szCs w:val="20"/>
        </w:rPr>
        <w:t>will be awarded</w:t>
      </w:r>
      <w:proofErr w:type="gramEnd"/>
      <w:r>
        <w:rPr>
          <w:rFonts w:ascii="Verdana" w:eastAsia="Verdana" w:hAnsi="Verdana" w:cs="Verdana"/>
          <w:color w:val="000000"/>
          <w:sz w:val="20"/>
          <w:szCs w:val="20"/>
        </w:rPr>
        <w:t xml:space="preserve"> to the </w:t>
      </w:r>
      <w:r>
        <w:rPr>
          <w:rFonts w:ascii="Verdana" w:eastAsia="Verdana" w:hAnsi="Verdana" w:cs="Verdana"/>
          <w:sz w:val="20"/>
          <w:szCs w:val="20"/>
        </w:rPr>
        <w:t>candidate</w:t>
      </w:r>
      <w:r>
        <w:rPr>
          <w:rFonts w:ascii="Verdana" w:eastAsia="Verdana" w:hAnsi="Verdana" w:cs="Verdana"/>
          <w:color w:val="000000"/>
          <w:sz w:val="20"/>
          <w:szCs w:val="20"/>
        </w:rPr>
        <w:t xml:space="preserve"> meeting the following criteria: </w:t>
      </w:r>
    </w:p>
    <w:p w14:paraId="77512734" w14:textId="1D3CBB63" w:rsidR="00A171DD" w:rsidRPr="00A34BB2" w:rsidRDefault="007517FA" w:rsidP="00A34BB2">
      <w:pPr>
        <w:jc w:val="both"/>
        <w:rPr>
          <w:rFonts w:ascii="Verdana" w:eastAsia="Verdana" w:hAnsi="Verdana" w:cs="Verdana"/>
          <w:color w:val="000000"/>
          <w:sz w:val="20"/>
          <w:szCs w:val="20"/>
        </w:rPr>
      </w:pPr>
      <w:r>
        <w:rPr>
          <w:rFonts w:ascii="Verdana" w:eastAsia="Verdana" w:hAnsi="Verdana" w:cs="Verdana"/>
          <w:sz w:val="20"/>
          <w:szCs w:val="20"/>
          <w:u w:val="single"/>
        </w:rPr>
        <w:t xml:space="preserve">Qualifications: </w:t>
      </w:r>
    </w:p>
    <w:p w14:paraId="7F59E515" w14:textId="77777777" w:rsidR="00A171DD" w:rsidRDefault="007517FA">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 Master’s degree in law, economics, social sciences, public administration, or similar field is required, </w:t>
      </w:r>
    </w:p>
    <w:p w14:paraId="36B645C0" w14:textId="77777777" w:rsidR="00A171DD" w:rsidRDefault="007517FA">
      <w:pPr>
        <w:numPr>
          <w:ilvl w:val="0"/>
          <w:numId w:val="3"/>
        </w:numPr>
        <w:spacing w:line="276" w:lineRule="auto"/>
        <w:rPr>
          <w:rFonts w:ascii="Verdana" w:eastAsia="Verdana" w:hAnsi="Verdana" w:cs="Verdana"/>
          <w:sz w:val="20"/>
          <w:szCs w:val="20"/>
        </w:rPr>
      </w:pPr>
      <w:r>
        <w:rPr>
          <w:rFonts w:ascii="Verdana" w:eastAsia="Verdana" w:hAnsi="Verdana" w:cs="Verdana"/>
          <w:sz w:val="20"/>
          <w:szCs w:val="20"/>
        </w:rPr>
        <w:t xml:space="preserve">a minimum of 3 years of experience in </w:t>
      </w:r>
      <w:r>
        <w:rPr>
          <w:rFonts w:ascii="Verdana" w:eastAsia="Verdana" w:hAnsi="Verdana" w:cs="Verdana"/>
          <w:sz w:val="20"/>
          <w:szCs w:val="20"/>
        </w:rPr>
        <w:t>project management and project coordination;</w:t>
      </w:r>
    </w:p>
    <w:p w14:paraId="099E989E" w14:textId="77777777" w:rsidR="00A171DD" w:rsidRDefault="007517FA">
      <w:pPr>
        <w:numPr>
          <w:ilvl w:val="0"/>
          <w:numId w:val="3"/>
        </w:numPr>
        <w:pBdr>
          <w:top w:val="nil"/>
          <w:left w:val="nil"/>
          <w:bottom w:val="nil"/>
          <w:right w:val="nil"/>
          <w:between w:val="nil"/>
        </w:pBdr>
        <w:spacing w:line="259" w:lineRule="auto"/>
        <w:rPr>
          <w:rFonts w:ascii="Verdana" w:eastAsia="Verdana" w:hAnsi="Verdana" w:cs="Verdana"/>
          <w:sz w:val="20"/>
          <w:szCs w:val="20"/>
        </w:rPr>
      </w:pPr>
      <w:r>
        <w:rPr>
          <w:rFonts w:ascii="Verdana" w:eastAsia="Verdana" w:hAnsi="Verdana" w:cs="Verdana"/>
          <w:sz w:val="20"/>
          <w:szCs w:val="20"/>
        </w:rPr>
        <w:t>a minimum of 2 years of professional experience working with the state or local governments, NGOs or international programs;</w:t>
      </w:r>
    </w:p>
    <w:p w14:paraId="24518BEA" w14:textId="77777777" w:rsidR="00A171DD" w:rsidRDefault="007517FA">
      <w:pPr>
        <w:numPr>
          <w:ilvl w:val="0"/>
          <w:numId w:val="3"/>
        </w:numPr>
        <w:pBdr>
          <w:top w:val="nil"/>
          <w:left w:val="nil"/>
          <w:bottom w:val="nil"/>
          <w:right w:val="nil"/>
          <w:between w:val="nil"/>
        </w:pBdr>
        <w:spacing w:line="276" w:lineRule="auto"/>
        <w:rPr>
          <w:rFonts w:ascii="Verdana" w:eastAsia="Verdana" w:hAnsi="Verdana" w:cs="Verdana"/>
          <w:sz w:val="20"/>
          <w:szCs w:val="20"/>
        </w:rPr>
      </w:pPr>
      <w:r>
        <w:rPr>
          <w:rFonts w:ascii="Verdana" w:eastAsia="Verdana" w:hAnsi="Verdana" w:cs="Verdana"/>
          <w:color w:val="000000"/>
          <w:sz w:val="20"/>
          <w:szCs w:val="20"/>
        </w:rPr>
        <w:t xml:space="preserve">professional experience </w:t>
      </w:r>
      <w:r>
        <w:rPr>
          <w:rFonts w:ascii="Verdana" w:eastAsia="Verdana" w:hAnsi="Verdana" w:cs="Verdana"/>
          <w:sz w:val="20"/>
          <w:szCs w:val="20"/>
        </w:rPr>
        <w:t xml:space="preserve">working on </w:t>
      </w:r>
      <w:r>
        <w:rPr>
          <w:rFonts w:ascii="Verdana" w:eastAsia="Verdana" w:hAnsi="Verdana" w:cs="Verdana"/>
          <w:color w:val="000000"/>
          <w:sz w:val="20"/>
          <w:szCs w:val="20"/>
        </w:rPr>
        <w:t>good governance, anti-corruption or risk management</w:t>
      </w:r>
      <w:r>
        <w:rPr>
          <w:rFonts w:ascii="Verdana" w:eastAsia="Verdana" w:hAnsi="Verdana" w:cs="Verdana"/>
          <w:color w:val="000000"/>
          <w:sz w:val="20"/>
          <w:szCs w:val="20"/>
        </w:rPr>
        <w:t xml:space="preserve"> projects is an advantage</w:t>
      </w:r>
      <w:r>
        <w:rPr>
          <w:rFonts w:ascii="Verdana" w:eastAsia="Verdana" w:hAnsi="Verdana" w:cs="Verdana"/>
          <w:sz w:val="20"/>
          <w:szCs w:val="20"/>
        </w:rPr>
        <w:t xml:space="preserve">; </w:t>
      </w:r>
    </w:p>
    <w:p w14:paraId="6771516B" w14:textId="77777777" w:rsidR="00A171DD" w:rsidRDefault="007517FA">
      <w:pPr>
        <w:numPr>
          <w:ilvl w:val="0"/>
          <w:numId w:val="3"/>
        </w:numPr>
        <w:pBdr>
          <w:top w:val="nil"/>
          <w:left w:val="nil"/>
          <w:bottom w:val="nil"/>
          <w:right w:val="nil"/>
          <w:between w:val="nil"/>
        </w:pBdr>
        <w:spacing w:line="276" w:lineRule="auto"/>
      </w:pPr>
      <w:r>
        <w:rPr>
          <w:rFonts w:ascii="Verdana" w:eastAsia="Verdana" w:hAnsi="Verdana" w:cs="Verdana"/>
          <w:sz w:val="20"/>
          <w:szCs w:val="20"/>
        </w:rPr>
        <w:t>knowledge of Ukrainian anti-corruption legislation and policies an advantage;</w:t>
      </w:r>
    </w:p>
    <w:p w14:paraId="014D65AB" w14:textId="77777777" w:rsidR="00A171DD" w:rsidRDefault="007517FA">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excellent written and oral communication and presentation skills;</w:t>
      </w:r>
    </w:p>
    <w:p w14:paraId="114204E6" w14:textId="77777777" w:rsidR="00A171DD" w:rsidRDefault="007517FA">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fluency in Ukrainian is required; </w:t>
      </w:r>
    </w:p>
    <w:p w14:paraId="2CC2B2BD" w14:textId="77777777" w:rsidR="00A171DD" w:rsidRDefault="007517FA">
      <w:pPr>
        <w:numPr>
          <w:ilvl w:val="0"/>
          <w:numId w:val="3"/>
        </w:numPr>
        <w:pBdr>
          <w:top w:val="nil"/>
          <w:left w:val="nil"/>
          <w:bottom w:val="nil"/>
          <w:right w:val="nil"/>
          <w:between w:val="nil"/>
        </w:pBdr>
        <w:spacing w:line="276" w:lineRule="auto"/>
        <w:jc w:val="both"/>
        <w:rPr>
          <w:rFonts w:ascii="Verdana" w:eastAsia="Verdana" w:hAnsi="Verdana" w:cs="Verdana"/>
          <w:b/>
          <w:sz w:val="20"/>
          <w:szCs w:val="20"/>
        </w:rPr>
      </w:pPr>
      <w:proofErr w:type="gramStart"/>
      <w:r>
        <w:rPr>
          <w:rFonts w:ascii="Verdana" w:eastAsia="Verdana" w:hAnsi="Verdana" w:cs="Verdana"/>
          <w:b/>
          <w:sz w:val="20"/>
          <w:szCs w:val="20"/>
        </w:rPr>
        <w:t>strong</w:t>
      </w:r>
      <w:proofErr w:type="gramEnd"/>
      <w:r>
        <w:rPr>
          <w:rFonts w:ascii="Verdana" w:eastAsia="Verdana" w:hAnsi="Verdana" w:cs="Verdana"/>
          <w:b/>
          <w:sz w:val="20"/>
          <w:szCs w:val="20"/>
        </w:rPr>
        <w:t xml:space="preserve"> English language skills are required (both</w:t>
      </w:r>
      <w:r>
        <w:rPr>
          <w:rFonts w:ascii="Verdana" w:eastAsia="Verdana" w:hAnsi="Verdana" w:cs="Verdana"/>
          <w:b/>
          <w:sz w:val="20"/>
          <w:szCs w:val="20"/>
        </w:rPr>
        <w:t xml:space="preserve"> writing and oral), at least upper intermediate level.</w:t>
      </w:r>
    </w:p>
    <w:p w14:paraId="444FD111" w14:textId="77777777" w:rsidR="00A171DD" w:rsidRDefault="00A171DD">
      <w:pPr>
        <w:jc w:val="both"/>
        <w:rPr>
          <w:rFonts w:ascii="Verdana" w:eastAsia="Verdana" w:hAnsi="Verdana" w:cs="Verdana"/>
          <w:color w:val="000000"/>
          <w:sz w:val="20"/>
          <w:szCs w:val="20"/>
        </w:rPr>
      </w:pPr>
    </w:p>
    <w:p w14:paraId="0A5ECB40" w14:textId="77777777" w:rsidR="00A34BB2" w:rsidRDefault="007517FA" w:rsidP="00A34BB2">
      <w:pPr>
        <w:tabs>
          <w:tab w:val="left" w:pos="426"/>
        </w:tabs>
        <w:spacing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 xml:space="preserve">The </w:t>
      </w:r>
      <w:r>
        <w:rPr>
          <w:rFonts w:ascii="Verdana" w:eastAsia="Verdana" w:hAnsi="Verdana" w:cs="Verdana"/>
          <w:sz w:val="20"/>
          <w:szCs w:val="20"/>
          <w:u w:val="single"/>
        </w:rPr>
        <w:t>Coordinator</w:t>
      </w:r>
      <w:r>
        <w:rPr>
          <w:rFonts w:ascii="Verdana" w:eastAsia="Verdana" w:hAnsi="Verdana" w:cs="Verdana"/>
          <w:color w:val="000000"/>
          <w:sz w:val="20"/>
          <w:szCs w:val="20"/>
          <w:u w:val="single"/>
        </w:rPr>
        <w:t xml:space="preserve"> </w:t>
      </w:r>
      <w:proofErr w:type="gramStart"/>
      <w:r>
        <w:rPr>
          <w:rFonts w:ascii="Verdana" w:eastAsia="Verdana" w:hAnsi="Verdana" w:cs="Verdana"/>
          <w:color w:val="000000"/>
          <w:sz w:val="20"/>
          <w:szCs w:val="20"/>
          <w:u w:val="single"/>
        </w:rPr>
        <w:t>is expected</w:t>
      </w:r>
      <w:proofErr w:type="gramEnd"/>
      <w:r>
        <w:rPr>
          <w:rFonts w:ascii="Verdana" w:eastAsia="Verdana" w:hAnsi="Verdana" w:cs="Verdana"/>
          <w:color w:val="000000"/>
          <w:sz w:val="20"/>
          <w:szCs w:val="20"/>
          <w:u w:val="single"/>
        </w:rPr>
        <w:t xml:space="preserve"> to work from premises of the </w:t>
      </w:r>
      <w:r>
        <w:rPr>
          <w:rFonts w:ascii="Verdana" w:eastAsia="Verdana" w:hAnsi="Verdana" w:cs="Verdana"/>
          <w:sz w:val="20"/>
          <w:szCs w:val="20"/>
          <w:u w:val="single"/>
        </w:rPr>
        <w:t>Ministry</w:t>
      </w:r>
      <w:r>
        <w:rPr>
          <w:rFonts w:ascii="Verdana" w:eastAsia="Verdana" w:hAnsi="Verdana" w:cs="Verdana"/>
          <w:color w:val="000000"/>
          <w:sz w:val="20"/>
          <w:szCs w:val="20"/>
          <w:u w:val="single"/>
        </w:rPr>
        <w:t>.</w:t>
      </w:r>
    </w:p>
    <w:p w14:paraId="101547F0" w14:textId="77777777" w:rsidR="00EF1504" w:rsidRDefault="00EF1504" w:rsidP="00A34BB2">
      <w:pPr>
        <w:tabs>
          <w:tab w:val="left" w:pos="426"/>
        </w:tabs>
        <w:spacing w:after="120"/>
        <w:jc w:val="both"/>
        <w:rPr>
          <w:rFonts w:ascii="Verdana" w:eastAsia="Verdana" w:hAnsi="Verdana" w:cs="Verdana"/>
          <w:b/>
          <w:color w:val="000000"/>
          <w:sz w:val="20"/>
          <w:szCs w:val="20"/>
        </w:rPr>
      </w:pPr>
    </w:p>
    <w:p w14:paraId="07BF0370" w14:textId="77777777" w:rsidR="00EF1504" w:rsidRDefault="00EF1504" w:rsidP="00A34BB2">
      <w:pPr>
        <w:tabs>
          <w:tab w:val="left" w:pos="426"/>
        </w:tabs>
        <w:spacing w:after="120"/>
        <w:jc w:val="both"/>
        <w:rPr>
          <w:rFonts w:ascii="Verdana" w:eastAsia="Verdana" w:hAnsi="Verdana" w:cs="Verdana"/>
          <w:b/>
          <w:color w:val="000000"/>
          <w:sz w:val="20"/>
          <w:szCs w:val="20"/>
        </w:rPr>
      </w:pPr>
    </w:p>
    <w:p w14:paraId="27B24577" w14:textId="1B758D6B" w:rsidR="00A171DD" w:rsidRPr="00A34BB2" w:rsidRDefault="007517FA" w:rsidP="00A34BB2">
      <w:pPr>
        <w:tabs>
          <w:tab w:val="left" w:pos="426"/>
        </w:tabs>
        <w:spacing w:after="120"/>
        <w:jc w:val="both"/>
        <w:rPr>
          <w:rFonts w:ascii="Verdana" w:eastAsia="Verdana" w:hAnsi="Verdana" w:cs="Verdana"/>
          <w:color w:val="000000"/>
          <w:sz w:val="20"/>
          <w:szCs w:val="20"/>
          <w:u w:val="single"/>
        </w:rPr>
      </w:pPr>
      <w:r>
        <w:rPr>
          <w:rFonts w:ascii="Verdana" w:eastAsia="Verdana" w:hAnsi="Verdana" w:cs="Verdana"/>
          <w:b/>
          <w:color w:val="000000"/>
          <w:sz w:val="20"/>
          <w:szCs w:val="20"/>
        </w:rPr>
        <w:lastRenderedPageBreak/>
        <w:t>Monitoring and evaluation:</w:t>
      </w:r>
    </w:p>
    <w:p w14:paraId="7D1FB9FF" w14:textId="77777777" w:rsidR="00A171DD" w:rsidRDefault="007517FA">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p>
    <w:p w14:paraId="452F6EB0" w14:textId="77777777" w:rsidR="00A171DD" w:rsidRDefault="007517FA">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t>
      </w:r>
      <w:proofErr w:type="gramStart"/>
      <w:r>
        <w:rPr>
          <w:rFonts w:ascii="Verdana" w:eastAsia="Verdana" w:hAnsi="Verdana" w:cs="Verdana"/>
          <w:color w:val="000000"/>
          <w:sz w:val="20"/>
          <w:szCs w:val="20"/>
        </w:rPr>
        <w:t>will be judged</w:t>
      </w:r>
      <w:proofErr w:type="gramEnd"/>
      <w:r>
        <w:rPr>
          <w:rFonts w:ascii="Verdana" w:eastAsia="Verdana" w:hAnsi="Verdana" w:cs="Verdana"/>
          <w:color w:val="000000"/>
          <w:sz w:val="20"/>
          <w:szCs w:val="20"/>
        </w:rPr>
        <w:t xml:space="preserve"> upon reaching the purpose of this contract as well as obtaining its results, as indicated in the sections "Objective" and "Expected Deliverables" herein respectively. </w:t>
      </w:r>
    </w:p>
    <w:p w14:paraId="47B623F0" w14:textId="77777777" w:rsidR="00A171DD" w:rsidRDefault="007517FA">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318D8B66" w14:textId="0DAE6D83" w:rsidR="00A171DD" w:rsidRDefault="007517FA">
      <w:pPr>
        <w:spacing w:before="120" w:after="120"/>
        <w:jc w:val="both"/>
        <w:rPr>
          <w:rFonts w:ascii="Verdana" w:eastAsia="Verdana" w:hAnsi="Verdana" w:cs="Verdana"/>
          <w:color w:val="000000"/>
          <w:sz w:val="20"/>
          <w:szCs w:val="20"/>
        </w:rPr>
      </w:pPr>
      <w:proofErr w:type="gramStart"/>
      <w:r>
        <w:rPr>
          <w:rFonts w:ascii="Verdana" w:eastAsia="Verdana" w:hAnsi="Verdana" w:cs="Verdana"/>
          <w:color w:val="000000"/>
          <w:sz w:val="20"/>
          <w:szCs w:val="20"/>
        </w:rPr>
        <w:t>By signing the con</w:t>
      </w:r>
      <w:r>
        <w:rPr>
          <w:rFonts w:ascii="Verdana" w:eastAsia="Verdana" w:hAnsi="Verdana" w:cs="Verdana"/>
          <w:color w:val="000000"/>
          <w:sz w:val="20"/>
          <w:szCs w:val="20"/>
        </w:rPr>
        <w:t>tract, the contractor (and its representatives) agree</w:t>
      </w:r>
      <w:r w:rsidR="00CC4BBC">
        <w:rPr>
          <w:rFonts w:ascii="Verdana" w:eastAsia="Verdana" w:hAnsi="Verdana" w:cs="Verdana"/>
          <w:color w:val="000000"/>
          <w:sz w:val="20"/>
          <w:szCs w:val="20"/>
        </w:rPr>
        <w:t>s</w:t>
      </w:r>
      <w:r>
        <w:rPr>
          <w:rFonts w:ascii="Verdana" w:eastAsia="Verdana" w:hAnsi="Verdana" w:cs="Verdana"/>
          <w:color w:val="000000"/>
          <w:sz w:val="20"/>
          <w:szCs w:val="20"/>
        </w:rPr>
        <w:t xml:space="preserve"> to hold in trust and confidence any information or documents ("confidential information"), disclosed to the contractor or discovered by the contractor or prepared by the contractor in the course of or </w:t>
      </w:r>
      <w:r>
        <w:rPr>
          <w:rFonts w:ascii="Verdana" w:eastAsia="Verdana" w:hAnsi="Verdana" w:cs="Verdana"/>
          <w:color w:val="000000"/>
          <w:sz w:val="20"/>
          <w:szCs w:val="20"/>
        </w:rPr>
        <w:t>as a result of the implementation of the contract, and agrees that it shall be used only for the purposes of the contract implementation and shall not be disclosed to any third party without EUACI authorization.</w:t>
      </w:r>
      <w:proofErr w:type="gramEnd"/>
    </w:p>
    <w:p w14:paraId="1E29A066" w14:textId="77777777" w:rsidR="00A171DD" w:rsidRDefault="007517FA">
      <w:pPr>
        <w:spacing w:before="120" w:after="120"/>
        <w:jc w:val="both"/>
        <w:rPr>
          <w:rFonts w:ascii="Verdana" w:eastAsia="Verdana" w:hAnsi="Verdana" w:cs="Verdana"/>
          <w:color w:val="000000"/>
          <w:sz w:val="20"/>
          <w:szCs w:val="20"/>
        </w:rPr>
      </w:pPr>
      <w:bookmarkStart w:id="2" w:name="_heading=h.30j0zll" w:colFirst="0" w:colLast="0"/>
      <w:bookmarkEnd w:id="2"/>
      <w:r>
        <w:rPr>
          <w:rFonts w:ascii="Verdana" w:eastAsia="Verdana" w:hAnsi="Verdana" w:cs="Verdana"/>
          <w:color w:val="000000"/>
          <w:sz w:val="20"/>
          <w:szCs w:val="20"/>
        </w:rPr>
        <w:t xml:space="preserve">The contractor reports to the </w:t>
      </w:r>
      <w:r>
        <w:rPr>
          <w:rFonts w:ascii="Verdana" w:eastAsia="Verdana" w:hAnsi="Verdana" w:cs="Verdana"/>
          <w:sz w:val="20"/>
          <w:szCs w:val="20"/>
        </w:rPr>
        <w:t>Ministry</w:t>
      </w:r>
      <w:r>
        <w:rPr>
          <w:rFonts w:ascii="Verdana" w:eastAsia="Verdana" w:hAnsi="Verdana" w:cs="Verdana"/>
          <w:color w:val="000000"/>
          <w:sz w:val="20"/>
          <w:szCs w:val="20"/>
        </w:rPr>
        <w:t xml:space="preserve"> and E</w:t>
      </w:r>
      <w:r>
        <w:rPr>
          <w:rFonts w:ascii="Verdana" w:eastAsia="Verdana" w:hAnsi="Verdana" w:cs="Verdana"/>
          <w:color w:val="000000"/>
          <w:sz w:val="20"/>
          <w:szCs w:val="20"/>
        </w:rPr>
        <w:t xml:space="preserve">UACI, head of the ISG. The contractor shall de-brief the EUACI prior to finalizing the assignment. </w:t>
      </w:r>
    </w:p>
    <w:p w14:paraId="10864220" w14:textId="77777777" w:rsidR="00A34BB2" w:rsidRDefault="00A34BB2" w:rsidP="00A34BB2">
      <w:pPr>
        <w:jc w:val="both"/>
        <w:rPr>
          <w:rFonts w:ascii="Verdana" w:eastAsia="Verdana" w:hAnsi="Verdana" w:cs="Verdana"/>
          <w:color w:val="000000"/>
          <w:sz w:val="20"/>
          <w:szCs w:val="20"/>
        </w:rPr>
      </w:pPr>
    </w:p>
    <w:p w14:paraId="5D410904" w14:textId="5FA6793F" w:rsidR="00A171DD" w:rsidRPr="00A34BB2" w:rsidRDefault="007517FA" w:rsidP="00A34BB2">
      <w:pPr>
        <w:jc w:val="both"/>
        <w:rPr>
          <w:rFonts w:ascii="Verdana" w:eastAsia="Verdana" w:hAnsi="Verdana" w:cs="Verdana"/>
          <w:b/>
          <w:bCs/>
          <w:color w:val="000000"/>
          <w:sz w:val="20"/>
          <w:szCs w:val="20"/>
        </w:rPr>
      </w:pPr>
      <w:r w:rsidRPr="00A34BB2">
        <w:rPr>
          <w:rFonts w:ascii="Verdana" w:eastAsia="Verdana" w:hAnsi="Verdana" w:cs="Verdana"/>
          <w:b/>
          <w:bCs/>
          <w:color w:val="000000"/>
          <w:sz w:val="20"/>
          <w:szCs w:val="20"/>
        </w:rPr>
        <w:t>Bidding details</w:t>
      </w:r>
    </w:p>
    <w:p w14:paraId="2303CA47" w14:textId="77777777" w:rsidR="00A171DD" w:rsidRDefault="007517FA">
      <w:pPr>
        <w:spacing w:before="120"/>
        <w:jc w:val="both"/>
        <w:rPr>
          <w:rFonts w:ascii="Verdana" w:eastAsia="Verdana" w:hAnsi="Verdana" w:cs="Verdana"/>
          <w:color w:val="000000"/>
          <w:sz w:val="20"/>
          <w:szCs w:val="20"/>
        </w:rPr>
      </w:pPr>
      <w:r>
        <w:rPr>
          <w:rFonts w:ascii="Verdana" w:eastAsia="Verdana" w:hAnsi="Verdana" w:cs="Verdana"/>
          <w:color w:val="000000"/>
          <w:sz w:val="20"/>
          <w:szCs w:val="20"/>
        </w:rPr>
        <w:t xml:space="preserve">The bidder must submit the following information to </w:t>
      </w:r>
      <w:proofErr w:type="gramStart"/>
      <w:r>
        <w:rPr>
          <w:rFonts w:ascii="Verdana" w:eastAsia="Verdana" w:hAnsi="Verdana" w:cs="Verdana"/>
          <w:color w:val="000000"/>
          <w:sz w:val="20"/>
          <w:szCs w:val="20"/>
        </w:rPr>
        <w:t>be considered</w:t>
      </w:r>
      <w:proofErr w:type="gramEnd"/>
      <w:r>
        <w:rPr>
          <w:rFonts w:ascii="Verdana" w:eastAsia="Verdana" w:hAnsi="Verdana" w:cs="Verdana"/>
          <w:color w:val="000000"/>
          <w:sz w:val="20"/>
          <w:szCs w:val="20"/>
        </w:rPr>
        <w:t>:</w:t>
      </w:r>
    </w:p>
    <w:p w14:paraId="6373C7E1" w14:textId="77777777" w:rsidR="00A171DD" w:rsidRDefault="007517FA">
      <w:pPr>
        <w:numPr>
          <w:ilvl w:val="0"/>
          <w:numId w:val="1"/>
        </w:num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CV (no more than three pages long) that should include description of the previous relevant assignments, key duties on this assignment.</w:t>
      </w:r>
    </w:p>
    <w:p w14:paraId="6BC7E484" w14:textId="77777777" w:rsidR="00A171DD" w:rsidRDefault="007517FA">
      <w:pPr>
        <w:numPr>
          <w:ilvl w:val="0"/>
          <w:numId w:val="1"/>
        </w:num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 xml:space="preserve">A portfolio that includes </w:t>
      </w:r>
      <w:r>
        <w:rPr>
          <w:rFonts w:ascii="Verdana" w:eastAsia="Verdana" w:hAnsi="Verdana" w:cs="Verdana"/>
          <w:sz w:val="20"/>
          <w:szCs w:val="20"/>
        </w:rPr>
        <w:t xml:space="preserve">a </w:t>
      </w:r>
      <w:r>
        <w:rPr>
          <w:rFonts w:ascii="Verdana" w:eastAsia="Verdana" w:hAnsi="Verdana" w:cs="Verdana"/>
          <w:color w:val="000000"/>
          <w:sz w:val="20"/>
          <w:szCs w:val="20"/>
        </w:rPr>
        <w:t>list of assignments similar to this project executed in the last five years.</w:t>
      </w:r>
    </w:p>
    <w:p w14:paraId="6E969DBA" w14:textId="1E9DC13C" w:rsidR="00A171DD" w:rsidRDefault="007517FA">
      <w:pPr>
        <w:numPr>
          <w:ilvl w:val="0"/>
          <w:numId w:val="1"/>
        </w:num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A budget fo</w:t>
      </w:r>
      <w:r>
        <w:rPr>
          <w:rFonts w:ascii="Verdana" w:eastAsia="Verdana" w:hAnsi="Verdana" w:cs="Verdana"/>
          <w:color w:val="000000"/>
          <w:sz w:val="20"/>
          <w:szCs w:val="20"/>
        </w:rPr>
        <w:t>r the services in EUR, inclusive of all taxes or other such charges with calculation of 90</w:t>
      </w:r>
      <w:r>
        <w:rPr>
          <w:rFonts w:ascii="Verdana" w:eastAsia="Verdana" w:hAnsi="Verdana" w:cs="Verdana"/>
          <w:color w:val="000000"/>
          <w:sz w:val="20"/>
          <w:szCs w:val="20"/>
        </w:rPr>
        <w:t xml:space="preserve"> working days.</w:t>
      </w:r>
    </w:p>
    <w:p w14:paraId="30FD600F" w14:textId="7CFB7475" w:rsidR="00A171DD" w:rsidRDefault="007517FA">
      <w:p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contract budget cannot excee</w:t>
      </w:r>
      <w:r w:rsidR="00EF1504">
        <w:rPr>
          <w:rFonts w:ascii="Verdana" w:eastAsia="Verdana" w:hAnsi="Verdana" w:cs="Verdana"/>
          <w:sz w:val="20"/>
          <w:szCs w:val="20"/>
        </w:rPr>
        <w:t>d 11</w:t>
      </w:r>
      <w:r>
        <w:rPr>
          <w:rFonts w:ascii="Verdana" w:eastAsia="Verdana" w:hAnsi="Verdana" w:cs="Verdana"/>
          <w:color w:val="000000"/>
          <w:sz w:val="20"/>
          <w:szCs w:val="20"/>
        </w:rPr>
        <w:t>,000 euros.</w:t>
      </w:r>
    </w:p>
    <w:p w14:paraId="5495F7FE" w14:textId="09A3901B" w:rsidR="00A171DD" w:rsidRDefault="007517FA">
      <w:p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 xml:space="preserve">The selected candidate </w:t>
      </w:r>
      <w:proofErr w:type="gramStart"/>
      <w:r>
        <w:rPr>
          <w:rFonts w:ascii="Verdana" w:eastAsia="Verdana" w:hAnsi="Verdana" w:cs="Verdana"/>
          <w:color w:val="000000"/>
          <w:sz w:val="20"/>
          <w:szCs w:val="20"/>
        </w:rPr>
        <w:t>will be employed</w:t>
      </w:r>
      <w:proofErr w:type="gramEnd"/>
      <w:r>
        <w:rPr>
          <w:rFonts w:ascii="Verdana" w:eastAsia="Verdana" w:hAnsi="Verdana" w:cs="Verdana"/>
          <w:color w:val="000000"/>
          <w:sz w:val="20"/>
          <w:szCs w:val="20"/>
        </w:rPr>
        <w:t xml:space="preserve"> as external contractor, FO</w:t>
      </w:r>
      <w:r>
        <w:rPr>
          <w:rFonts w:ascii="Verdana" w:eastAsia="Verdana" w:hAnsi="Verdana" w:cs="Verdana"/>
          <w:sz w:val="20"/>
          <w:szCs w:val="20"/>
        </w:rPr>
        <w:t>P</w:t>
      </w:r>
      <w:r>
        <w:rPr>
          <w:rFonts w:ascii="Verdana" w:eastAsia="Verdana" w:hAnsi="Verdana" w:cs="Verdana"/>
          <w:color w:val="000000"/>
          <w:sz w:val="20"/>
          <w:szCs w:val="20"/>
        </w:rPr>
        <w:t xml:space="preserve"> basis.</w:t>
      </w:r>
    </w:p>
    <w:p w14:paraId="1857B347" w14:textId="77777777" w:rsidR="00A171DD" w:rsidRDefault="007517FA">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How to apply</w:t>
      </w:r>
    </w:p>
    <w:p w14:paraId="778562C3" w14:textId="058CDF38" w:rsidR="00A171DD" w:rsidRDefault="007517FA">
      <w:pPr>
        <w:widowControl w:val="0"/>
        <w:pBdr>
          <w:top w:val="nil"/>
          <w:left w:val="nil"/>
          <w:bottom w:val="nil"/>
          <w:right w:val="nil"/>
          <w:between w:val="nil"/>
        </w:pBdr>
        <w:spacing w:before="120"/>
        <w:rPr>
          <w:rFonts w:ascii="Verdana" w:eastAsia="Verdana" w:hAnsi="Verdana" w:cs="Verdana"/>
          <w:color w:val="000000"/>
          <w:sz w:val="20"/>
          <w:szCs w:val="20"/>
        </w:rPr>
      </w:pPr>
      <w:bookmarkStart w:id="3" w:name="_heading=h.1fob9te" w:colFirst="0" w:colLast="0"/>
      <w:bookmarkEnd w:id="3"/>
      <w:r>
        <w:rPr>
          <w:rFonts w:ascii="Verdana" w:eastAsia="Verdana" w:hAnsi="Verdana" w:cs="Verdana"/>
          <w:color w:val="000000"/>
          <w:sz w:val="20"/>
          <w:szCs w:val="20"/>
        </w:rPr>
        <w:t>The deadline f</w:t>
      </w:r>
      <w:r>
        <w:rPr>
          <w:rFonts w:ascii="Verdana" w:eastAsia="Verdana" w:hAnsi="Verdana" w:cs="Verdana"/>
          <w:color w:val="000000"/>
          <w:sz w:val="20"/>
          <w:szCs w:val="20"/>
        </w:rPr>
        <w:t xml:space="preserve">or submitting the proposals is </w:t>
      </w:r>
      <w:r>
        <w:rPr>
          <w:rFonts w:ascii="Verdana" w:eastAsia="Verdana" w:hAnsi="Verdana" w:cs="Verdana"/>
          <w:b/>
          <w:bCs/>
          <w:sz w:val="20"/>
          <w:szCs w:val="20"/>
        </w:rPr>
        <w:t>10 January</w:t>
      </w:r>
      <w:r>
        <w:rPr>
          <w:rFonts w:ascii="Verdana" w:eastAsia="Verdana" w:hAnsi="Verdana" w:cs="Verdana"/>
          <w:b/>
          <w:bCs/>
          <w:color w:val="000000"/>
          <w:sz w:val="20"/>
          <w:szCs w:val="20"/>
        </w:rPr>
        <w:t xml:space="preserve"> 2024</w:t>
      </w:r>
      <w:r>
        <w:rPr>
          <w:rFonts w:ascii="Verdana" w:eastAsia="Verdana" w:hAnsi="Verdana" w:cs="Verdana"/>
          <w:color w:val="000000"/>
          <w:sz w:val="20"/>
          <w:szCs w:val="20"/>
        </w:rPr>
        <w:t xml:space="preserve">, 18:00 Kyiv time. </w:t>
      </w:r>
    </w:p>
    <w:p w14:paraId="532AC6FA" w14:textId="77777777" w:rsidR="00A171DD" w:rsidRDefault="007517FA">
      <w:pPr>
        <w:widowControl w:val="0"/>
        <w:pBdr>
          <w:top w:val="nil"/>
          <w:left w:val="nil"/>
          <w:bottom w:val="nil"/>
          <w:right w:val="nil"/>
          <w:between w:val="nil"/>
        </w:pBdr>
        <w:spacing w:before="120"/>
        <w:rPr>
          <w:rFonts w:ascii="Verdana" w:eastAsia="Verdana" w:hAnsi="Verdana" w:cs="Verdana"/>
          <w:color w:val="000000"/>
          <w:sz w:val="20"/>
          <w:szCs w:val="20"/>
        </w:rPr>
      </w:pPr>
      <w:r>
        <w:rPr>
          <w:rFonts w:ascii="Verdana" w:eastAsia="Verdana" w:hAnsi="Verdana" w:cs="Verdana"/>
          <w:color w:val="000000"/>
          <w:sz w:val="20"/>
          <w:szCs w:val="20"/>
        </w:rPr>
        <w:t xml:space="preserve">The proposals </w:t>
      </w:r>
      <w:proofErr w:type="gramStart"/>
      <w:r>
        <w:rPr>
          <w:rFonts w:ascii="Verdana" w:eastAsia="Verdana" w:hAnsi="Verdana" w:cs="Verdana"/>
          <w:color w:val="000000"/>
          <w:sz w:val="20"/>
          <w:szCs w:val="20"/>
        </w:rPr>
        <w:t>shall be submitted</w:t>
      </w:r>
      <w:proofErr w:type="gramEnd"/>
      <w:r>
        <w:rPr>
          <w:rFonts w:ascii="Verdana" w:eastAsia="Verdana" w:hAnsi="Verdana" w:cs="Verdana"/>
          <w:color w:val="000000"/>
          <w:sz w:val="20"/>
          <w:szCs w:val="20"/>
        </w:rPr>
        <w:t xml:space="preserve"> within the above deadline to </w:t>
      </w:r>
      <w:r>
        <w:rPr>
          <w:rFonts w:ascii="Verdana" w:eastAsia="Verdana" w:hAnsi="Verdana" w:cs="Verdana"/>
          <w:color w:val="000000"/>
          <w:sz w:val="20"/>
          <w:szCs w:val="20"/>
          <w:u w:val="single"/>
        </w:rPr>
        <w:t>dmyiak@um.dk</w:t>
      </w:r>
      <w:r>
        <w:rPr>
          <w:rFonts w:ascii="Verdana" w:eastAsia="Verdana" w:hAnsi="Verdana" w:cs="Verdana"/>
          <w:color w:val="000000"/>
          <w:sz w:val="20"/>
          <w:szCs w:val="20"/>
        </w:rPr>
        <w:t>, indicating the subject line “</w:t>
      </w:r>
      <w:r>
        <w:rPr>
          <w:rFonts w:ascii="Verdana" w:eastAsia="Verdana" w:hAnsi="Verdana" w:cs="Verdana"/>
          <w:sz w:val="20"/>
          <w:szCs w:val="20"/>
        </w:rPr>
        <w:t>International Projects Coordination Manage for the Ministry</w:t>
      </w:r>
      <w:r>
        <w:rPr>
          <w:rFonts w:ascii="Verdana" w:eastAsia="Verdana" w:hAnsi="Verdana" w:cs="Verdana"/>
          <w:color w:val="000000"/>
          <w:sz w:val="20"/>
          <w:szCs w:val="20"/>
        </w:rPr>
        <w:t xml:space="preserve">”. </w:t>
      </w:r>
    </w:p>
    <w:p w14:paraId="2B2053A4" w14:textId="77777777" w:rsidR="00A171DD" w:rsidRDefault="007517FA">
      <w:pPr>
        <w:widowControl w:val="0"/>
        <w:pBdr>
          <w:top w:val="nil"/>
          <w:left w:val="nil"/>
          <w:bottom w:val="nil"/>
          <w:right w:val="nil"/>
          <w:between w:val="nil"/>
        </w:pBdr>
        <w:spacing w:before="120"/>
        <w:rPr>
          <w:rFonts w:ascii="Verdana" w:eastAsia="Verdana" w:hAnsi="Verdana" w:cs="Verdana"/>
          <w:color w:val="000000"/>
          <w:sz w:val="20"/>
          <w:szCs w:val="20"/>
        </w:rPr>
      </w:pPr>
      <w:r>
        <w:rPr>
          <w:rFonts w:ascii="Verdana" w:eastAsia="Verdana" w:hAnsi="Verdana" w:cs="Verdana"/>
          <w:color w:val="000000"/>
          <w:sz w:val="20"/>
          <w:szCs w:val="20"/>
        </w:rPr>
        <w:t>Bidding language: Engl</w:t>
      </w:r>
      <w:r>
        <w:rPr>
          <w:rFonts w:ascii="Verdana" w:eastAsia="Verdana" w:hAnsi="Verdana" w:cs="Verdana"/>
          <w:color w:val="000000"/>
          <w:sz w:val="20"/>
          <w:szCs w:val="20"/>
        </w:rPr>
        <w:t>ish</w:t>
      </w:r>
    </w:p>
    <w:p w14:paraId="123586DC" w14:textId="25689411" w:rsidR="00A171DD" w:rsidRDefault="007517FA">
      <w:pPr>
        <w:spacing w:before="120"/>
        <w:rPr>
          <w:rFonts w:ascii="Verdana" w:eastAsia="Verdana" w:hAnsi="Verdana" w:cs="Verdana"/>
          <w:color w:val="000000"/>
          <w:sz w:val="20"/>
          <w:szCs w:val="20"/>
        </w:rPr>
      </w:pPr>
      <w:bookmarkStart w:id="4" w:name="_heading=h.3znysh7" w:colFirst="0" w:colLast="0"/>
      <w:bookmarkEnd w:id="4"/>
      <w:r>
        <w:rPr>
          <w:rFonts w:ascii="Verdana" w:eastAsia="Verdana" w:hAnsi="Verdana" w:cs="Verdana"/>
          <w:color w:val="000000"/>
          <w:sz w:val="20"/>
          <w:szCs w:val="20"/>
        </w:rPr>
        <w:t xml:space="preserve">Any clarification questions for the bid request </w:t>
      </w:r>
      <w:proofErr w:type="gramStart"/>
      <w:r>
        <w:rPr>
          <w:rFonts w:ascii="Verdana" w:eastAsia="Verdana" w:hAnsi="Verdana" w:cs="Verdana"/>
          <w:color w:val="000000"/>
          <w:sz w:val="20"/>
          <w:szCs w:val="20"/>
        </w:rPr>
        <w:t>should be addressed</w:t>
      </w:r>
      <w:proofErr w:type="gramEnd"/>
      <w:r>
        <w:rPr>
          <w:rFonts w:ascii="Verdana" w:eastAsia="Verdana" w:hAnsi="Verdana" w:cs="Verdana"/>
          <w:color w:val="000000"/>
          <w:sz w:val="20"/>
          <w:szCs w:val="20"/>
        </w:rPr>
        <w:t xml:space="preserve"> to </w:t>
      </w:r>
      <w:r>
        <w:rPr>
          <w:rFonts w:ascii="Verdana" w:eastAsia="Verdana" w:hAnsi="Verdana" w:cs="Verdana"/>
          <w:color w:val="000000"/>
          <w:sz w:val="20"/>
          <w:szCs w:val="20"/>
          <w:u w:val="single"/>
        </w:rPr>
        <w:t>dmyiak@um.dk</w:t>
      </w:r>
      <w:r>
        <w:rPr>
          <w:rFonts w:ascii="Verdana" w:eastAsia="Verdana" w:hAnsi="Verdana" w:cs="Verdana"/>
          <w:color w:val="000000"/>
          <w:sz w:val="20"/>
          <w:szCs w:val="20"/>
        </w:rPr>
        <w:t xml:space="preserve">, no later than </w:t>
      </w:r>
      <w:r>
        <w:rPr>
          <w:rFonts w:ascii="Verdana" w:eastAsia="Verdana" w:hAnsi="Verdana" w:cs="Verdana"/>
          <w:sz w:val="20"/>
          <w:szCs w:val="20"/>
        </w:rPr>
        <w:t>5</w:t>
      </w:r>
      <w:r>
        <w:rPr>
          <w:rFonts w:ascii="Verdana" w:eastAsia="Verdana" w:hAnsi="Verdana" w:cs="Verdana"/>
          <w:sz w:val="20"/>
          <w:szCs w:val="20"/>
        </w:rPr>
        <w:t xml:space="preserve"> January</w:t>
      </w:r>
      <w:r>
        <w:rPr>
          <w:rFonts w:ascii="Verdana" w:eastAsia="Verdana" w:hAnsi="Verdana" w:cs="Verdana"/>
          <w:sz w:val="20"/>
          <w:szCs w:val="20"/>
        </w:rPr>
        <w:t xml:space="preserve"> </w:t>
      </w:r>
      <w:r>
        <w:rPr>
          <w:rFonts w:ascii="Verdana" w:eastAsia="Verdana" w:hAnsi="Verdana" w:cs="Verdana"/>
          <w:color w:val="000000"/>
          <w:sz w:val="20"/>
          <w:szCs w:val="20"/>
        </w:rPr>
        <w:t>2024</w:t>
      </w:r>
      <w:bookmarkStart w:id="5" w:name="_GoBack"/>
      <w:bookmarkEnd w:id="5"/>
      <w:r>
        <w:rPr>
          <w:rFonts w:ascii="Verdana" w:eastAsia="Verdana" w:hAnsi="Verdana" w:cs="Verdana"/>
          <w:color w:val="000000"/>
          <w:sz w:val="20"/>
          <w:szCs w:val="20"/>
        </w:rPr>
        <w:t>, 18:00 Kyiv time.</w:t>
      </w:r>
    </w:p>
    <w:p w14:paraId="2A8355F4" w14:textId="77777777" w:rsidR="00A171DD" w:rsidRDefault="00A171DD">
      <w:pPr>
        <w:spacing w:before="120"/>
        <w:rPr>
          <w:rFonts w:ascii="Verdana" w:eastAsia="Verdana" w:hAnsi="Verdana" w:cs="Verdana"/>
          <w:color w:val="000000"/>
          <w:sz w:val="20"/>
          <w:szCs w:val="20"/>
        </w:rPr>
      </w:pPr>
    </w:p>
    <w:p w14:paraId="0B8535AE" w14:textId="77777777" w:rsidR="00A171DD" w:rsidRDefault="007517FA">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Evaluation criteria</w:t>
      </w:r>
    </w:p>
    <w:p w14:paraId="106904FE" w14:textId="77777777" w:rsidR="00A171DD" w:rsidRDefault="007517FA">
      <w:pPr>
        <w:spacing w:before="120"/>
        <w:rPr>
          <w:rFonts w:ascii="Verdana" w:eastAsia="Verdana" w:hAnsi="Verdana" w:cs="Verdana"/>
          <w:color w:val="000000"/>
          <w:sz w:val="20"/>
          <w:szCs w:val="20"/>
        </w:rPr>
      </w:pPr>
      <w:r>
        <w:rPr>
          <w:rFonts w:ascii="Verdana" w:eastAsia="Verdana" w:hAnsi="Verdana" w:cs="Verdana"/>
          <w:color w:val="000000"/>
          <w:sz w:val="20"/>
          <w:szCs w:val="20"/>
        </w:rPr>
        <w:t xml:space="preserve">Bids </w:t>
      </w:r>
      <w:proofErr w:type="gramStart"/>
      <w:r>
        <w:rPr>
          <w:rFonts w:ascii="Verdana" w:eastAsia="Verdana" w:hAnsi="Verdana" w:cs="Verdana"/>
          <w:color w:val="000000"/>
          <w:sz w:val="20"/>
          <w:szCs w:val="20"/>
        </w:rPr>
        <w:t>will be evaluated</w:t>
      </w:r>
      <w:proofErr w:type="gramEnd"/>
      <w:r>
        <w:rPr>
          <w:rFonts w:ascii="Verdana" w:eastAsia="Verdana" w:hAnsi="Verdana" w:cs="Verdana"/>
          <w:color w:val="000000"/>
          <w:sz w:val="20"/>
          <w:szCs w:val="20"/>
        </w:rPr>
        <w:t xml:space="preserve"> under the criteria provided below:</w:t>
      </w:r>
    </w:p>
    <w:tbl>
      <w:tblPr>
        <w:tblStyle w:val="a1"/>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A171DD" w14:paraId="278D1C1A" w14:textId="77777777">
        <w:trPr>
          <w:trHeight w:val="468"/>
        </w:trPr>
        <w:tc>
          <w:tcPr>
            <w:tcW w:w="622" w:type="dxa"/>
            <w:tcBorders>
              <w:top w:val="single" w:sz="8" w:space="0" w:color="000000"/>
              <w:left w:val="nil"/>
              <w:bottom w:val="single" w:sz="4" w:space="0" w:color="000000"/>
            </w:tcBorders>
            <w:shd w:val="clear" w:color="auto" w:fill="4F81BD"/>
          </w:tcPr>
          <w:p w14:paraId="27F14144" w14:textId="77777777" w:rsidR="00A171DD" w:rsidRDefault="007517FA">
            <w:pPr>
              <w:spacing w:before="120"/>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6D61A1FF" w14:textId="77777777" w:rsidR="00A171DD" w:rsidRDefault="007517FA">
            <w:pPr>
              <w:spacing w:before="120"/>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55909ABD" w14:textId="77777777" w:rsidR="00A171DD" w:rsidRDefault="007517FA">
            <w:pPr>
              <w:spacing w:before="120"/>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A171DD" w14:paraId="6DB7A942" w14:textId="77777777">
        <w:tc>
          <w:tcPr>
            <w:tcW w:w="622" w:type="dxa"/>
            <w:tcBorders>
              <w:top w:val="dotted" w:sz="4" w:space="0" w:color="000000"/>
              <w:left w:val="nil"/>
              <w:bottom w:val="dotted" w:sz="4" w:space="0" w:color="000000"/>
            </w:tcBorders>
          </w:tcPr>
          <w:p w14:paraId="6B7BEA4F" w14:textId="77777777" w:rsidR="00A171DD" w:rsidRDefault="007517FA">
            <w:pPr>
              <w:spacing w:before="120"/>
              <w:rPr>
                <w:rFonts w:ascii="Verdana" w:eastAsia="Verdana" w:hAnsi="Verdana" w:cs="Verdana"/>
                <w:color w:val="000000"/>
                <w:sz w:val="20"/>
                <w:szCs w:val="20"/>
              </w:rPr>
            </w:pPr>
            <w:r>
              <w:rPr>
                <w:rFonts w:ascii="Verdana" w:eastAsia="Verdana" w:hAnsi="Verdana" w:cs="Verdana"/>
                <w:sz w:val="20"/>
                <w:szCs w:val="20"/>
              </w:rPr>
              <w:t>1</w:t>
            </w:r>
          </w:p>
        </w:tc>
        <w:tc>
          <w:tcPr>
            <w:tcW w:w="6662" w:type="dxa"/>
            <w:tcBorders>
              <w:top w:val="dotted" w:sz="4" w:space="0" w:color="000000"/>
              <w:bottom w:val="dotted" w:sz="4" w:space="0" w:color="000000"/>
            </w:tcBorders>
          </w:tcPr>
          <w:p w14:paraId="0BD8C2E0" w14:textId="77777777" w:rsidR="00A171DD" w:rsidRDefault="007517FA">
            <w:pPr>
              <w:spacing w:before="120"/>
              <w:rPr>
                <w:rFonts w:ascii="Verdana" w:eastAsia="Verdana" w:hAnsi="Verdana" w:cs="Verdana"/>
                <w:color w:val="000000"/>
                <w:sz w:val="20"/>
                <w:szCs w:val="20"/>
              </w:rPr>
            </w:pPr>
            <w:r>
              <w:rPr>
                <w:rFonts w:ascii="Verdana" w:eastAsia="Verdana" w:hAnsi="Verdana" w:cs="Verdana"/>
                <w:color w:val="000000"/>
                <w:sz w:val="20"/>
                <w:szCs w:val="20"/>
              </w:rPr>
              <w:t xml:space="preserve">Relevant </w:t>
            </w:r>
            <w:r>
              <w:rPr>
                <w:rFonts w:ascii="Verdana" w:eastAsia="Verdana" w:hAnsi="Verdana" w:cs="Verdana"/>
                <w:color w:val="000000"/>
                <w:sz w:val="20"/>
                <w:szCs w:val="20"/>
              </w:rPr>
              <w:t>experience, skills and competencies</w:t>
            </w:r>
          </w:p>
        </w:tc>
        <w:tc>
          <w:tcPr>
            <w:tcW w:w="2571" w:type="dxa"/>
            <w:tcBorders>
              <w:top w:val="dotted" w:sz="4" w:space="0" w:color="000000"/>
              <w:bottom w:val="dotted" w:sz="4" w:space="0" w:color="000000"/>
              <w:right w:val="nil"/>
            </w:tcBorders>
          </w:tcPr>
          <w:p w14:paraId="15B8CDB0" w14:textId="77777777" w:rsidR="00A171DD" w:rsidRDefault="007517FA">
            <w:pPr>
              <w:spacing w:before="120"/>
              <w:rPr>
                <w:rFonts w:ascii="Verdana" w:eastAsia="Verdana" w:hAnsi="Verdana" w:cs="Verdana"/>
                <w:color w:val="000000"/>
                <w:sz w:val="20"/>
                <w:szCs w:val="20"/>
              </w:rPr>
            </w:pPr>
            <w:r>
              <w:rPr>
                <w:rFonts w:ascii="Verdana" w:eastAsia="Verdana" w:hAnsi="Verdana" w:cs="Verdana"/>
                <w:sz w:val="20"/>
                <w:szCs w:val="20"/>
              </w:rPr>
              <w:t>8</w:t>
            </w:r>
            <w:r>
              <w:rPr>
                <w:rFonts w:ascii="Verdana" w:eastAsia="Verdana" w:hAnsi="Verdana" w:cs="Verdana"/>
                <w:color w:val="000000"/>
                <w:sz w:val="20"/>
                <w:szCs w:val="20"/>
              </w:rPr>
              <w:t>0%</w:t>
            </w:r>
          </w:p>
        </w:tc>
      </w:tr>
      <w:tr w:rsidR="00A171DD" w14:paraId="2516E631" w14:textId="77777777">
        <w:tc>
          <w:tcPr>
            <w:tcW w:w="622" w:type="dxa"/>
            <w:tcBorders>
              <w:top w:val="dotted" w:sz="4" w:space="0" w:color="000000"/>
              <w:left w:val="nil"/>
              <w:bottom w:val="single" w:sz="4" w:space="0" w:color="000000"/>
            </w:tcBorders>
          </w:tcPr>
          <w:p w14:paraId="39E53E64" w14:textId="77777777" w:rsidR="00A171DD" w:rsidRDefault="007517FA">
            <w:pPr>
              <w:spacing w:before="120"/>
              <w:rPr>
                <w:rFonts w:ascii="Verdana" w:eastAsia="Verdana" w:hAnsi="Verdana" w:cs="Verdana"/>
                <w:color w:val="000000"/>
                <w:sz w:val="20"/>
                <w:szCs w:val="20"/>
              </w:rPr>
            </w:pPr>
            <w:r>
              <w:rPr>
                <w:rFonts w:ascii="Verdana" w:eastAsia="Verdana" w:hAnsi="Verdana" w:cs="Verdana"/>
                <w:sz w:val="20"/>
                <w:szCs w:val="20"/>
              </w:rPr>
              <w:t>2</w:t>
            </w:r>
          </w:p>
        </w:tc>
        <w:tc>
          <w:tcPr>
            <w:tcW w:w="6662" w:type="dxa"/>
            <w:tcBorders>
              <w:top w:val="dotted" w:sz="4" w:space="0" w:color="000000"/>
              <w:bottom w:val="single" w:sz="4" w:space="0" w:color="000000"/>
            </w:tcBorders>
          </w:tcPr>
          <w:p w14:paraId="2A974E15" w14:textId="77777777" w:rsidR="00A171DD" w:rsidRDefault="007517FA">
            <w:pPr>
              <w:spacing w:before="120"/>
              <w:rPr>
                <w:rFonts w:ascii="Verdana" w:eastAsia="Verdana" w:hAnsi="Verdana" w:cs="Verdana"/>
                <w:color w:val="000000"/>
                <w:sz w:val="20"/>
                <w:szCs w:val="20"/>
              </w:rPr>
            </w:pPr>
            <w:r>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099B479C" w14:textId="77777777" w:rsidR="00A171DD" w:rsidRDefault="007517FA">
            <w:pPr>
              <w:spacing w:before="120"/>
              <w:rPr>
                <w:rFonts w:ascii="Verdana" w:eastAsia="Verdana" w:hAnsi="Verdana" w:cs="Verdana"/>
                <w:color w:val="000000"/>
                <w:sz w:val="20"/>
                <w:szCs w:val="20"/>
              </w:rPr>
            </w:pPr>
            <w:r>
              <w:rPr>
                <w:rFonts w:ascii="Verdana" w:eastAsia="Verdana" w:hAnsi="Verdana" w:cs="Verdana"/>
                <w:color w:val="000000"/>
                <w:sz w:val="20"/>
                <w:szCs w:val="20"/>
              </w:rPr>
              <w:t>20%</w:t>
            </w:r>
          </w:p>
        </w:tc>
      </w:tr>
    </w:tbl>
    <w:p w14:paraId="7A89BA51" w14:textId="77777777" w:rsidR="00A171DD" w:rsidRDefault="00A171DD">
      <w:pPr>
        <w:rPr>
          <w:rFonts w:ascii="Verdana" w:eastAsia="Verdana" w:hAnsi="Verdana" w:cs="Verdana"/>
          <w:color w:val="000000"/>
          <w:sz w:val="20"/>
          <w:szCs w:val="20"/>
        </w:rPr>
      </w:pPr>
    </w:p>
    <w:sectPr w:rsidR="00A171DD">
      <w:headerReference w:type="default" r:id="rId8"/>
      <w:footerReference w:type="default" r:id="rId9"/>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77A2" w14:textId="77777777" w:rsidR="00C66A08" w:rsidRDefault="00C66A08">
      <w:r>
        <w:separator/>
      </w:r>
    </w:p>
  </w:endnote>
  <w:endnote w:type="continuationSeparator" w:id="0">
    <w:p w14:paraId="0C9312F2" w14:textId="77777777" w:rsidR="00C66A08" w:rsidRDefault="00C66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3AC4" w14:textId="3C4FE683" w:rsidR="00A171DD" w:rsidRDefault="00A34BB2">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604AF772" wp14:editId="0149EC31">
          <wp:extent cx="3238115" cy="1114425"/>
          <wp:effectExtent l="0" t="0" r="0" b="0"/>
          <wp:docPr id="26194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948514" name="Picture 261948514"/>
                  <pic:cNvPicPr/>
                </pic:nvPicPr>
                <pic:blipFill>
                  <a:blip r:embed="rId1">
                    <a:extLst>
                      <a:ext uri="{28A0092B-C50C-407E-A947-70E740481C1C}">
                        <a14:useLocalDpi xmlns:a14="http://schemas.microsoft.com/office/drawing/2010/main" val="0"/>
                      </a:ext>
                    </a:extLst>
                  </a:blip>
                  <a:stretch>
                    <a:fillRect/>
                  </a:stretch>
                </pic:blipFill>
                <pic:spPr>
                  <a:xfrm>
                    <a:off x="0" y="0"/>
                    <a:ext cx="3244643" cy="11166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DF3AB" w14:textId="77777777" w:rsidR="00C66A08" w:rsidRDefault="00C66A08">
      <w:r>
        <w:separator/>
      </w:r>
    </w:p>
  </w:footnote>
  <w:footnote w:type="continuationSeparator" w:id="0">
    <w:p w14:paraId="13379341" w14:textId="77777777" w:rsidR="00C66A08" w:rsidRDefault="00C66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3F00" w14:textId="77777777" w:rsidR="00A171DD" w:rsidRDefault="007517FA">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5FB55FB1" wp14:editId="4C24ECCE">
          <wp:extent cx="5758207" cy="831317"/>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8" t="45284" r="12594" b="4452"/>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C183D"/>
    <w:multiLevelType w:val="multilevel"/>
    <w:tmpl w:val="394EC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C15DCC"/>
    <w:multiLevelType w:val="multilevel"/>
    <w:tmpl w:val="4C3277E0"/>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4A4EBA"/>
    <w:multiLevelType w:val="multilevel"/>
    <w:tmpl w:val="EDE4F42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55B44CE"/>
    <w:multiLevelType w:val="multilevel"/>
    <w:tmpl w:val="8B06DA30"/>
    <w:lvl w:ilvl="0">
      <w:start w:val="1"/>
      <w:numFmt w:val="decimal"/>
      <w:pStyle w:val="Kapitel"/>
      <w:lvlText w:val="%1."/>
      <w:lvlJc w:val="left"/>
      <w:pPr>
        <w:tabs>
          <w:tab w:val="num" w:pos="720"/>
        </w:tabs>
        <w:ind w:left="720" w:hanging="720"/>
      </w:pPr>
    </w:lvl>
    <w:lvl w:ilvl="1">
      <w:start w:val="1"/>
      <w:numFmt w:val="decimal"/>
      <w:pStyle w:val="BBDOverskrift2"/>
      <w:lvlText w:val="%2."/>
      <w:lvlJc w:val="left"/>
      <w:pPr>
        <w:tabs>
          <w:tab w:val="num" w:pos="1440"/>
        </w:tabs>
        <w:ind w:left="1440" w:hanging="720"/>
      </w:pPr>
    </w:lvl>
    <w:lvl w:ilvl="2">
      <w:start w:val="1"/>
      <w:numFmt w:val="decimal"/>
      <w:pStyle w:val="BBDOverskrift3"/>
      <w:lvlText w:val="%3."/>
      <w:lvlJc w:val="left"/>
      <w:pPr>
        <w:tabs>
          <w:tab w:val="num" w:pos="2160"/>
        </w:tabs>
        <w:ind w:left="2160" w:hanging="720"/>
      </w:pPr>
    </w:lvl>
    <w:lvl w:ilvl="3">
      <w:start w:val="1"/>
      <w:numFmt w:val="decimal"/>
      <w:pStyle w:val="BBDOversk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DD"/>
    <w:rsid w:val="002143EA"/>
    <w:rsid w:val="007517FA"/>
    <w:rsid w:val="00A171DD"/>
    <w:rsid w:val="00A34BB2"/>
    <w:rsid w:val="00C66A08"/>
    <w:rsid w:val="00CC4BBC"/>
    <w:rsid w:val="00EF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C1B0"/>
  <w15:docId w15:val="{00640DDD-227C-4C81-85DA-92B8F594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1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tabs>
        <w:tab w:val="num" w:pos="720"/>
        <w:tab w:val="left" w:pos="1701"/>
        <w:tab w:val="left" w:pos="2835"/>
        <w:tab w:val="left" w:pos="5103"/>
        <w:tab w:val="right" w:pos="6521"/>
        <w:tab w:val="left" w:pos="6985"/>
        <w:tab w:val="right" w:pos="8505"/>
      </w:tabs>
      <w:spacing w:line="260" w:lineRule="atLeast"/>
      <w:ind w:left="720" w:hanging="720"/>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TEVDP6cEJwfH/MYnhjz9iPEdQ==">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Dmytro Iakymchuk</cp:lastModifiedBy>
  <cp:revision>2</cp:revision>
  <dcterms:created xsi:type="dcterms:W3CDTF">2023-12-28T09:49:00Z</dcterms:created>
  <dcterms:modified xsi:type="dcterms:W3CDTF">2023-12-28T09:49:00Z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9a0fc17a574f0918ca8ffa7b7bdd237ae9b10bcce8b23c3271e9f216ad09cf8a</vt:lpwstr>
  </property>
</Properties>
</file>